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9935" w14:textId="77777777" w:rsidR="00010E75" w:rsidRPr="0080275B" w:rsidRDefault="00010E75" w:rsidP="00010E75">
      <w:pPr>
        <w:pStyle w:val="Default"/>
        <w:jc w:val="center"/>
        <w:rPr>
          <w:rFonts w:asciiTheme="minorHAnsi" w:hAnsiTheme="minorHAnsi" w:cstheme="minorHAnsi"/>
          <w:b/>
          <w:bCs/>
          <w:sz w:val="22"/>
          <w:szCs w:val="22"/>
        </w:rPr>
      </w:pPr>
    </w:p>
    <w:p w14:paraId="01E262F2" w14:textId="77777777" w:rsidR="004112B9" w:rsidRPr="00A14DA2" w:rsidRDefault="00000000">
      <w:pPr>
        <w:pStyle w:val="Default"/>
        <w:jc w:val="center"/>
        <w:rPr>
          <w:rFonts w:asciiTheme="minorHAnsi" w:hAnsiTheme="minorHAnsi" w:cstheme="minorHAnsi"/>
          <w:b/>
          <w:bCs/>
          <w:sz w:val="22"/>
          <w:szCs w:val="22"/>
          <w:lang w:val="fr-BE"/>
        </w:rPr>
      </w:pPr>
      <w:r w:rsidRPr="00A14DA2">
        <w:rPr>
          <w:rFonts w:asciiTheme="minorHAnsi" w:hAnsiTheme="minorHAnsi" w:cstheme="minorHAnsi"/>
          <w:b/>
          <w:bCs/>
          <w:sz w:val="22"/>
          <w:szCs w:val="22"/>
          <w:lang w:val="fr-BE"/>
        </w:rPr>
        <w:t>Interprétation de la circulaire 2023/C/99 avec FAQ sur l'écologisation fiscale de la mobilité dans le domaine de la fiscalité automobile</w:t>
      </w:r>
    </w:p>
    <w:p w14:paraId="64FA8579" w14:textId="77777777" w:rsidR="00010E75" w:rsidRPr="00A14DA2" w:rsidRDefault="00010E75" w:rsidP="00010E75">
      <w:pPr>
        <w:pStyle w:val="Default"/>
        <w:rPr>
          <w:rFonts w:asciiTheme="minorHAnsi" w:hAnsiTheme="minorHAnsi" w:cstheme="minorHAnsi"/>
          <w:sz w:val="22"/>
          <w:szCs w:val="22"/>
          <w:lang w:val="fr-BE"/>
        </w:rPr>
      </w:pPr>
    </w:p>
    <w:p w14:paraId="79DF6F90" w14:textId="77777777"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En décembre dernier, le SPF Finances a publié une circulaire avec une FAQ sur l'écologisation fiscale des voitures de société.</w:t>
      </w:r>
    </w:p>
    <w:p w14:paraId="0BC7DAC8" w14:textId="68E85CFF"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Vous trouverez le texte intégral de la circulaire sur </w:t>
      </w:r>
      <w:hyperlink r:id="rId7" w:history="1">
        <w:r w:rsidRPr="00A14DA2">
          <w:rPr>
            <w:rStyle w:val="Hyperlink"/>
            <w:rFonts w:asciiTheme="minorHAnsi" w:hAnsiTheme="minorHAnsi" w:cstheme="minorHAnsi"/>
            <w:sz w:val="22"/>
            <w:szCs w:val="22"/>
            <w:lang w:val="fr-BE"/>
          </w:rPr>
          <w:t>ce lien</w:t>
        </w:r>
      </w:hyperlink>
    </w:p>
    <w:p w14:paraId="0D20DAB0" w14:textId="77777777"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Une disposition de cette circulaire requiert une attention particulière pour notre secteur</w:t>
      </w:r>
      <w:r w:rsidR="003170F2" w:rsidRPr="00A14DA2">
        <w:rPr>
          <w:rFonts w:asciiTheme="minorHAnsi" w:hAnsiTheme="minorHAnsi" w:cstheme="minorHAnsi"/>
          <w:sz w:val="22"/>
          <w:szCs w:val="22"/>
          <w:lang w:val="fr-BE"/>
        </w:rPr>
        <w:t xml:space="preserve">. Nous en donnons quelques </w:t>
      </w:r>
      <w:r w:rsidR="00326CF9" w:rsidRPr="00A14DA2">
        <w:rPr>
          <w:rFonts w:asciiTheme="minorHAnsi" w:hAnsiTheme="minorHAnsi" w:cstheme="minorHAnsi"/>
          <w:sz w:val="22"/>
          <w:szCs w:val="22"/>
          <w:lang w:val="fr-BE"/>
        </w:rPr>
        <w:t xml:space="preserve">aperçus </w:t>
      </w:r>
      <w:r w:rsidR="003170F2" w:rsidRPr="00A14DA2">
        <w:rPr>
          <w:rFonts w:asciiTheme="minorHAnsi" w:hAnsiTheme="minorHAnsi" w:cstheme="minorHAnsi"/>
          <w:sz w:val="22"/>
          <w:szCs w:val="22"/>
          <w:lang w:val="fr-BE"/>
        </w:rPr>
        <w:t>ci-dessous.</w:t>
      </w:r>
    </w:p>
    <w:p w14:paraId="407255F9" w14:textId="77777777" w:rsidR="00010E75" w:rsidRPr="00A14DA2" w:rsidRDefault="00010E75" w:rsidP="00010E75">
      <w:pPr>
        <w:pStyle w:val="Default"/>
        <w:rPr>
          <w:rFonts w:asciiTheme="minorHAnsi" w:hAnsiTheme="minorHAnsi" w:cstheme="minorHAnsi"/>
          <w:sz w:val="22"/>
          <w:szCs w:val="22"/>
          <w:lang w:val="fr-BE"/>
        </w:rPr>
      </w:pPr>
    </w:p>
    <w:p w14:paraId="4A5CF56F" w14:textId="77777777" w:rsidR="00295A62" w:rsidRPr="00295A62" w:rsidRDefault="00295A62" w:rsidP="00295A62">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i/>
          <w:iCs/>
          <w:sz w:val="22"/>
          <w:szCs w:val="22"/>
          <w:lang w:val="fr-BE"/>
        </w:rPr>
      </w:pPr>
      <w:r w:rsidRPr="00295A62">
        <w:rPr>
          <w:rFonts w:asciiTheme="minorHAnsi" w:hAnsiTheme="minorHAnsi" w:cstheme="minorHAnsi"/>
          <w:b/>
          <w:bCs/>
          <w:i/>
          <w:iCs/>
          <w:sz w:val="22"/>
          <w:szCs w:val="22"/>
          <w:lang w:val="fr-BE"/>
        </w:rPr>
        <w:t>7. Quid d’une modification du contrat de leasing ou de location ?</w:t>
      </w:r>
    </w:p>
    <w:p w14:paraId="2464C20D" w14:textId="75769051" w:rsidR="00295A62" w:rsidRPr="00295A62" w:rsidRDefault="00295A62" w:rsidP="00295A62">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lang w:val="fr-BE"/>
        </w:rPr>
      </w:pPr>
      <w:r w:rsidRPr="00295A62">
        <w:rPr>
          <w:rFonts w:asciiTheme="minorHAnsi" w:hAnsiTheme="minorHAnsi" w:cstheme="minorHAnsi"/>
          <w:i/>
          <w:iCs/>
          <w:sz w:val="22"/>
          <w:szCs w:val="22"/>
          <w:lang w:val="fr-BE"/>
        </w:rPr>
        <w:t>Toute modification des conditions initiales du contrat de leasing ou de location a pour conséquence de générer une nouvelle date de contrat, sauf si le contrat prévoyait à l’origine la possibilité de le modifier et que toutes les modalités d'exécution concrètes liées à cette modification avaient déjà été prévues dans le contrat de leasing ou de location lors de sa conclusion, de sorte que, suite à cette modification, aucun accord supplémentaire ne doit être conclu entre le loueur et le preneur, lequel peut unilatéralement exécuter les modalités de la modification, qui étaient déjà prévues dans le contrat depuis sa conclusion.</w:t>
      </w:r>
    </w:p>
    <w:p w14:paraId="48753D92" w14:textId="77777777" w:rsidR="00295A62" w:rsidRPr="00295A62" w:rsidRDefault="00295A62" w:rsidP="00295A62">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lang w:val="fr-BE"/>
        </w:rPr>
      </w:pPr>
      <w:r w:rsidRPr="00295A62">
        <w:rPr>
          <w:rFonts w:asciiTheme="minorHAnsi" w:hAnsiTheme="minorHAnsi" w:cstheme="minorHAnsi"/>
          <w:i/>
          <w:iCs/>
          <w:sz w:val="22"/>
          <w:szCs w:val="22"/>
          <w:lang w:val="fr-BE"/>
        </w:rPr>
        <w:t>Si un contrat de leasing ou de location ne prévoit pas de prolongation à l’origine ou prévoit la possibilité de prolonger le contrat sans que toutes les modalités n'aient déjà été déterminées (y compris la durée de la prolongation, les nouvelles conditions du contrat, le nouveau prix de l’option, etc.), alors son éventuelle prolongation est assimilée à un nouveau contrat.</w:t>
      </w:r>
    </w:p>
    <w:p w14:paraId="136FA10F" w14:textId="77777777" w:rsidR="00295A62" w:rsidRPr="00295A62" w:rsidRDefault="00295A62" w:rsidP="00295A62">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lang w:val="fr-BE"/>
        </w:rPr>
      </w:pPr>
      <w:r w:rsidRPr="00295A62">
        <w:rPr>
          <w:rFonts w:asciiTheme="minorHAnsi" w:hAnsiTheme="minorHAnsi" w:cstheme="minorHAnsi"/>
          <w:i/>
          <w:iCs/>
          <w:sz w:val="22"/>
          <w:szCs w:val="22"/>
          <w:lang w:val="fr-BE"/>
        </w:rPr>
        <w:t>Il en va de même dans le cas d’une levée d’option d’achat.</w:t>
      </w:r>
    </w:p>
    <w:p w14:paraId="27B0AB8C" w14:textId="608B774C" w:rsidR="00295A62" w:rsidRPr="00295A62" w:rsidRDefault="00295A62" w:rsidP="00295A62">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lang w:val="fr-BE"/>
        </w:rPr>
      </w:pPr>
      <w:r w:rsidRPr="00295A62">
        <w:rPr>
          <w:rFonts w:asciiTheme="minorHAnsi" w:hAnsiTheme="minorHAnsi" w:cstheme="minorHAnsi"/>
          <w:i/>
          <w:iCs/>
          <w:sz w:val="22"/>
          <w:szCs w:val="22"/>
          <w:lang w:val="fr-BE"/>
        </w:rPr>
        <w:t>Si une entreprise transfère une voiture de société ainsi que le contrat de leasing associé à une autre entreprise, le cas échéant, du même groupe, et qu’un avenant est ajouté pour désigner un nouveau contractant, alors la date de cet avenant détermine quel régime fiscal s'applique à la voiture.</w:t>
      </w:r>
    </w:p>
    <w:p w14:paraId="6F858BD8" w14:textId="3FB1D9EC" w:rsidR="00010E75" w:rsidRDefault="00295A62" w:rsidP="00295A62">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i/>
          <w:iCs/>
          <w:sz w:val="22"/>
          <w:szCs w:val="22"/>
          <w:lang w:val="fr-BE"/>
        </w:rPr>
      </w:pPr>
      <w:r w:rsidRPr="00295A62">
        <w:rPr>
          <w:rFonts w:asciiTheme="minorHAnsi" w:hAnsiTheme="minorHAnsi" w:cstheme="minorHAnsi"/>
          <w:i/>
          <w:iCs/>
          <w:sz w:val="22"/>
          <w:szCs w:val="22"/>
          <w:lang w:val="fr-BE"/>
        </w:rPr>
        <w:t>Lorsqu’un contribuable commande lui-même une voiture, mais qu'il cherche ensuite un financement et se retrouve avec une formule de leasing et n'achète donc pas lui-même le véhicule, la date de conclusion de ce contrat de leasing est prise en compte pour la limite de déduction</w:t>
      </w:r>
      <w:r w:rsidRPr="00295A62">
        <w:rPr>
          <w:rFonts w:asciiTheme="minorHAnsi" w:hAnsiTheme="minorHAnsi" w:cstheme="minorHAnsi"/>
          <w:b/>
          <w:bCs/>
          <w:i/>
          <w:iCs/>
          <w:sz w:val="22"/>
          <w:szCs w:val="22"/>
          <w:lang w:val="fr-BE"/>
        </w:rPr>
        <w:t>.</w:t>
      </w:r>
    </w:p>
    <w:p w14:paraId="5C66C107" w14:textId="77777777" w:rsidR="00295A62" w:rsidRPr="00A14DA2" w:rsidRDefault="00295A62" w:rsidP="00295A62">
      <w:pPr>
        <w:pStyle w:val="Default"/>
        <w:rPr>
          <w:rFonts w:asciiTheme="minorHAnsi" w:hAnsiTheme="minorHAnsi" w:cstheme="minorHAnsi"/>
          <w:b/>
          <w:bCs/>
          <w:sz w:val="22"/>
          <w:szCs w:val="22"/>
          <w:lang w:val="fr-BE"/>
        </w:rPr>
      </w:pPr>
    </w:p>
    <w:p w14:paraId="7152C338" w14:textId="77777777" w:rsidR="004112B9" w:rsidRDefault="00000000">
      <w:pPr>
        <w:pStyle w:val="Default"/>
        <w:numPr>
          <w:ilvl w:val="0"/>
          <w:numId w:val="1"/>
        </w:numPr>
        <w:rPr>
          <w:rFonts w:asciiTheme="minorHAnsi" w:hAnsiTheme="minorHAnsi" w:cstheme="minorHAnsi"/>
          <w:b/>
          <w:bCs/>
          <w:sz w:val="22"/>
          <w:szCs w:val="22"/>
        </w:rPr>
      </w:pPr>
      <w:proofErr w:type="spellStart"/>
      <w:r w:rsidRPr="0080275B">
        <w:rPr>
          <w:rFonts w:asciiTheme="minorHAnsi" w:hAnsiTheme="minorHAnsi" w:cstheme="minorHAnsi"/>
          <w:b/>
          <w:bCs/>
          <w:sz w:val="22"/>
          <w:szCs w:val="22"/>
        </w:rPr>
        <w:t>Champ</w:t>
      </w:r>
      <w:proofErr w:type="spellEnd"/>
      <w:r w:rsidRPr="0080275B">
        <w:rPr>
          <w:rFonts w:asciiTheme="minorHAnsi" w:hAnsiTheme="minorHAnsi" w:cstheme="minorHAnsi"/>
          <w:b/>
          <w:bCs/>
          <w:sz w:val="22"/>
          <w:szCs w:val="22"/>
        </w:rPr>
        <w:t xml:space="preserve"> </w:t>
      </w:r>
      <w:proofErr w:type="spellStart"/>
      <w:r w:rsidRPr="0080275B">
        <w:rPr>
          <w:rFonts w:asciiTheme="minorHAnsi" w:hAnsiTheme="minorHAnsi" w:cstheme="minorHAnsi"/>
          <w:b/>
          <w:bCs/>
          <w:sz w:val="22"/>
          <w:szCs w:val="22"/>
        </w:rPr>
        <w:t>d'application</w:t>
      </w:r>
      <w:proofErr w:type="spellEnd"/>
      <w:r w:rsidRPr="0080275B">
        <w:rPr>
          <w:rFonts w:asciiTheme="minorHAnsi" w:hAnsiTheme="minorHAnsi" w:cstheme="minorHAnsi"/>
          <w:b/>
          <w:bCs/>
          <w:sz w:val="22"/>
          <w:szCs w:val="22"/>
        </w:rPr>
        <w:t xml:space="preserve"> </w:t>
      </w:r>
      <w:r w:rsidR="007E0BCD" w:rsidRPr="0080275B">
        <w:rPr>
          <w:rFonts w:asciiTheme="minorHAnsi" w:hAnsiTheme="minorHAnsi" w:cstheme="minorHAnsi"/>
          <w:b/>
          <w:bCs/>
          <w:sz w:val="22"/>
          <w:szCs w:val="22"/>
        </w:rPr>
        <w:t xml:space="preserve">et </w:t>
      </w:r>
      <w:proofErr w:type="spellStart"/>
      <w:r w:rsidR="007E0BCD" w:rsidRPr="0080275B">
        <w:rPr>
          <w:rFonts w:asciiTheme="minorHAnsi" w:hAnsiTheme="minorHAnsi" w:cstheme="minorHAnsi"/>
          <w:b/>
          <w:bCs/>
          <w:sz w:val="22"/>
          <w:szCs w:val="22"/>
        </w:rPr>
        <w:t>contexte</w:t>
      </w:r>
      <w:proofErr w:type="spellEnd"/>
    </w:p>
    <w:p w14:paraId="0F182EF6" w14:textId="77777777" w:rsidR="00010E75" w:rsidRPr="0080275B" w:rsidRDefault="00010E75" w:rsidP="00010E75">
      <w:pPr>
        <w:pStyle w:val="Default"/>
        <w:rPr>
          <w:rFonts w:asciiTheme="minorHAnsi" w:hAnsiTheme="minorHAnsi" w:cstheme="minorHAnsi"/>
          <w:sz w:val="22"/>
          <w:szCs w:val="22"/>
        </w:rPr>
      </w:pPr>
    </w:p>
    <w:p w14:paraId="2DCE5156" w14:textId="77777777"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La loi sur l'écologisation des voitures de société contient un volet </w:t>
      </w:r>
      <w:r w:rsidR="00C3098A" w:rsidRPr="00A14DA2">
        <w:rPr>
          <w:rFonts w:asciiTheme="minorHAnsi" w:hAnsiTheme="minorHAnsi" w:cstheme="minorHAnsi"/>
          <w:sz w:val="22"/>
          <w:szCs w:val="22"/>
          <w:lang w:val="fr-BE"/>
        </w:rPr>
        <w:t xml:space="preserve">relatif à </w:t>
      </w:r>
      <w:r w:rsidRPr="00A14DA2">
        <w:rPr>
          <w:rFonts w:asciiTheme="minorHAnsi" w:hAnsiTheme="minorHAnsi" w:cstheme="minorHAnsi"/>
          <w:sz w:val="22"/>
          <w:szCs w:val="22"/>
          <w:lang w:val="fr-BE"/>
        </w:rPr>
        <w:t>la déductibilité fiscale du véhicule et un autre relatif à l'augmentation de la cotisation de solidarité ONSS.</w:t>
      </w:r>
    </w:p>
    <w:p w14:paraId="5F130C09" w14:textId="77777777"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La </w:t>
      </w:r>
      <w:r w:rsidR="00326CF9" w:rsidRPr="00A14DA2">
        <w:rPr>
          <w:rFonts w:asciiTheme="minorHAnsi" w:hAnsiTheme="minorHAnsi" w:cstheme="minorHAnsi"/>
          <w:sz w:val="22"/>
          <w:szCs w:val="22"/>
          <w:lang w:val="fr-BE"/>
        </w:rPr>
        <w:t xml:space="preserve">circulaire </w:t>
      </w:r>
      <w:r w:rsidRPr="00A14DA2">
        <w:rPr>
          <w:rFonts w:asciiTheme="minorHAnsi" w:hAnsiTheme="minorHAnsi" w:cstheme="minorHAnsi"/>
          <w:sz w:val="22"/>
          <w:szCs w:val="22"/>
          <w:lang w:val="fr-BE"/>
        </w:rPr>
        <w:t xml:space="preserve">émane </w:t>
      </w:r>
      <w:r w:rsidR="00326CF9" w:rsidRPr="00A14DA2">
        <w:rPr>
          <w:rFonts w:asciiTheme="minorHAnsi" w:hAnsiTheme="minorHAnsi" w:cstheme="minorHAnsi"/>
          <w:sz w:val="22"/>
          <w:szCs w:val="22"/>
          <w:lang w:val="fr-BE"/>
        </w:rPr>
        <w:t xml:space="preserve">du </w:t>
      </w:r>
      <w:r w:rsidR="00326CF9" w:rsidRPr="00A14DA2">
        <w:rPr>
          <w:rFonts w:asciiTheme="minorHAnsi" w:hAnsiTheme="minorHAnsi" w:cstheme="minorHAnsi"/>
          <w:i/>
          <w:iCs/>
          <w:sz w:val="22"/>
          <w:szCs w:val="22"/>
          <w:lang w:val="fr-BE"/>
        </w:rPr>
        <w:t xml:space="preserve">SPF Finances </w:t>
      </w:r>
      <w:r w:rsidR="002F1B28" w:rsidRPr="00A14DA2">
        <w:rPr>
          <w:rFonts w:asciiTheme="minorHAnsi" w:hAnsiTheme="minorHAnsi" w:cstheme="minorHAnsi"/>
          <w:sz w:val="22"/>
          <w:szCs w:val="22"/>
          <w:lang w:val="fr-BE"/>
        </w:rPr>
        <w:t>et concerne donc la déductibilité</w:t>
      </w:r>
      <w:r w:rsidR="00326CF9" w:rsidRPr="00A14DA2">
        <w:rPr>
          <w:rFonts w:asciiTheme="minorHAnsi" w:hAnsiTheme="minorHAnsi" w:cstheme="minorHAnsi"/>
          <w:sz w:val="22"/>
          <w:szCs w:val="22"/>
          <w:lang w:val="fr-BE"/>
        </w:rPr>
        <w:t xml:space="preserve">. </w:t>
      </w:r>
    </w:p>
    <w:p w14:paraId="78C18D28" w14:textId="0CAAF37D"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Auparavant, l'ONSS avait toutefois publié une instruction (accessible</w:t>
      </w:r>
      <w:hyperlink r:id="rId8" w:history="1">
        <w:r w:rsidRPr="00295A62">
          <w:rPr>
            <w:rStyle w:val="Hyperlink"/>
            <w:rFonts w:asciiTheme="minorHAnsi" w:hAnsiTheme="minorHAnsi" w:cstheme="minorHAnsi"/>
            <w:sz w:val="22"/>
            <w:szCs w:val="22"/>
            <w:lang w:val="fr-BE"/>
          </w:rPr>
          <w:t xml:space="preserve"> via ce lien</w:t>
        </w:r>
      </w:hyperlink>
      <w:r w:rsidRPr="00A14DA2">
        <w:rPr>
          <w:rFonts w:asciiTheme="minorHAnsi" w:hAnsiTheme="minorHAnsi" w:cstheme="minorHAnsi"/>
          <w:sz w:val="22"/>
          <w:szCs w:val="22"/>
          <w:lang w:val="fr-BE"/>
        </w:rPr>
        <w:t xml:space="preserve"> sous "montant </w:t>
      </w:r>
      <w:r w:rsidR="00295A62">
        <w:rPr>
          <w:rFonts w:asciiTheme="minorHAnsi" w:hAnsiTheme="minorHAnsi" w:cstheme="minorHAnsi"/>
          <w:sz w:val="22"/>
          <w:szCs w:val="22"/>
          <w:lang w:val="fr-BE"/>
        </w:rPr>
        <w:t>de la</w:t>
      </w:r>
      <w:r w:rsidRPr="00A14DA2">
        <w:rPr>
          <w:rFonts w:asciiTheme="minorHAnsi" w:hAnsiTheme="minorHAnsi" w:cstheme="minorHAnsi"/>
          <w:sz w:val="22"/>
          <w:szCs w:val="22"/>
          <w:lang w:val="fr-BE"/>
        </w:rPr>
        <w:t xml:space="preserve"> cotisation") </w:t>
      </w:r>
      <w:r w:rsidR="002F1B28" w:rsidRPr="00A14DA2">
        <w:rPr>
          <w:rFonts w:asciiTheme="minorHAnsi" w:hAnsiTheme="minorHAnsi" w:cstheme="minorHAnsi"/>
          <w:sz w:val="22"/>
          <w:szCs w:val="22"/>
          <w:lang w:val="fr-BE"/>
        </w:rPr>
        <w:t>dans laquelle l'</w:t>
      </w:r>
      <w:r w:rsidRPr="00A14DA2">
        <w:rPr>
          <w:rFonts w:asciiTheme="minorHAnsi" w:hAnsiTheme="minorHAnsi" w:cstheme="minorHAnsi"/>
          <w:sz w:val="22"/>
          <w:szCs w:val="22"/>
          <w:lang w:val="fr-BE"/>
        </w:rPr>
        <w:t xml:space="preserve">interprétation des prolongations de contrat </w:t>
      </w:r>
      <w:r w:rsidR="002F1B28" w:rsidRPr="00A14DA2">
        <w:rPr>
          <w:rFonts w:asciiTheme="minorHAnsi" w:hAnsiTheme="minorHAnsi" w:cstheme="minorHAnsi"/>
          <w:sz w:val="22"/>
          <w:szCs w:val="22"/>
          <w:lang w:val="fr-BE"/>
        </w:rPr>
        <w:t xml:space="preserve">était également </w:t>
      </w:r>
      <w:r w:rsidRPr="00A14DA2">
        <w:rPr>
          <w:rFonts w:asciiTheme="minorHAnsi" w:hAnsiTheme="minorHAnsi" w:cstheme="minorHAnsi"/>
          <w:sz w:val="22"/>
          <w:szCs w:val="22"/>
          <w:lang w:val="fr-BE"/>
        </w:rPr>
        <w:t>très restrictive :</w:t>
      </w:r>
    </w:p>
    <w:p w14:paraId="117294BD" w14:textId="77777777" w:rsidR="00DB1EA0" w:rsidRPr="00DB1EA0" w:rsidRDefault="00DB1EA0" w:rsidP="00DB1EA0">
      <w:pPr>
        <w:numPr>
          <w:ilvl w:val="0"/>
          <w:numId w:val="3"/>
        </w:numPr>
        <w:shd w:val="clear" w:color="auto" w:fill="FFFFFF"/>
        <w:spacing w:before="100" w:beforeAutospacing="1" w:after="100" w:afterAutospacing="1"/>
        <w:rPr>
          <w:rFonts w:eastAsia="Times New Roman" w:cstheme="minorHAnsi"/>
          <w:i/>
          <w:iCs/>
          <w:color w:val="212529"/>
          <w:kern w:val="0"/>
          <w:sz w:val="22"/>
          <w:szCs w:val="22"/>
          <w:lang w:val="fr-BE" w:eastAsia="nl-NL"/>
          <w14:ligatures w14:val="none"/>
        </w:rPr>
      </w:pPr>
      <w:r w:rsidRPr="00DB1EA0">
        <w:rPr>
          <w:rFonts w:eastAsia="Times New Roman" w:cstheme="minorHAnsi"/>
          <w:i/>
          <w:iCs/>
          <w:color w:val="212529"/>
          <w:kern w:val="0"/>
          <w:sz w:val="22"/>
          <w:szCs w:val="22"/>
          <w:lang w:val="fr-BE" w:eastAsia="nl-NL"/>
          <w14:ligatures w14:val="none"/>
        </w:rPr>
        <w:t>De même, lorsque dans le contrat initial conclu avant le 1er juillet 2023 une prolongation était prévue, le coefficient ou l'augmentation du montant minimum ne doivent pas être appliqués après la prolongation du contrat. Ceci n'est valable que si toutes les modalités concrètes d'exécution de cette prolongation (y compris la durée de la prolongation, les nouveaux délais de leasing, le nouveau prix d'option, etc.) ont été prévues dans l'option de prolongation.</w:t>
      </w:r>
    </w:p>
    <w:p w14:paraId="2B32D4B4" w14:textId="43FFF8B1" w:rsidR="004112B9" w:rsidRPr="00A14DA2" w:rsidRDefault="00DB1EA0" w:rsidP="00DB1EA0">
      <w:pPr>
        <w:numPr>
          <w:ilvl w:val="0"/>
          <w:numId w:val="3"/>
        </w:numPr>
        <w:shd w:val="clear" w:color="auto" w:fill="FFFFFF"/>
        <w:spacing w:before="100" w:beforeAutospacing="1" w:after="100" w:afterAutospacing="1"/>
        <w:rPr>
          <w:rFonts w:eastAsia="Times New Roman" w:cstheme="minorHAnsi"/>
          <w:i/>
          <w:iCs/>
          <w:color w:val="212529"/>
          <w:kern w:val="0"/>
          <w:sz w:val="22"/>
          <w:szCs w:val="22"/>
          <w:lang w:val="fr-BE" w:eastAsia="nl-NL"/>
          <w14:ligatures w14:val="none"/>
        </w:rPr>
      </w:pPr>
      <w:r w:rsidRPr="00DB1EA0">
        <w:rPr>
          <w:rFonts w:eastAsia="Times New Roman" w:cstheme="minorHAnsi"/>
          <w:i/>
          <w:iCs/>
          <w:color w:val="212529"/>
          <w:kern w:val="0"/>
          <w:sz w:val="22"/>
          <w:szCs w:val="22"/>
          <w:lang w:val="fr-BE" w:eastAsia="nl-NL"/>
          <w14:ligatures w14:val="none"/>
        </w:rPr>
        <w:t>Des prolongations d'un contrat de leasing ou de location et des options d'achat qui n'étaient pas prévues dans le contrat initial sont considérées comme de nouveaux contrats pour lesquels le coefficient et le montant minimum majoré doivent être utilisés.</w:t>
      </w:r>
      <w:r w:rsidRPr="00A14DA2">
        <w:rPr>
          <w:rFonts w:eastAsia="Times New Roman" w:cstheme="minorHAnsi"/>
          <w:i/>
          <w:iCs/>
          <w:color w:val="212529"/>
          <w:kern w:val="0"/>
          <w:sz w:val="22"/>
          <w:szCs w:val="22"/>
          <w:lang w:val="fr-BE" w:eastAsia="nl-NL"/>
          <w14:ligatures w14:val="none"/>
        </w:rPr>
        <w:t xml:space="preserve"> </w:t>
      </w:r>
    </w:p>
    <w:p w14:paraId="5816C1E0" w14:textId="77777777"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lastRenderedPageBreak/>
        <w:t xml:space="preserve">Tant la circulaire du SPF Finances que l'instruction de l'ONSS créent, dans certaines situations, une incertitude pour les clients quant aux règles fiscales et de sécurité sociale applicables. Les </w:t>
      </w:r>
      <w:r w:rsidR="00ED6ED4" w:rsidRPr="00A14DA2">
        <w:rPr>
          <w:rFonts w:asciiTheme="minorHAnsi" w:hAnsiTheme="minorHAnsi" w:cstheme="minorHAnsi"/>
          <w:sz w:val="22"/>
          <w:szCs w:val="22"/>
          <w:lang w:val="fr-BE"/>
        </w:rPr>
        <w:t xml:space="preserve">deux </w:t>
      </w:r>
      <w:r w:rsidR="002728A0" w:rsidRPr="00A14DA2">
        <w:rPr>
          <w:rFonts w:asciiTheme="minorHAnsi" w:hAnsiTheme="minorHAnsi" w:cstheme="minorHAnsi"/>
          <w:sz w:val="22"/>
          <w:szCs w:val="22"/>
          <w:lang w:val="fr-BE"/>
        </w:rPr>
        <w:t>interprétations sont relativement proches l'une de l'autre.</w:t>
      </w:r>
    </w:p>
    <w:p w14:paraId="7C1888F6" w14:textId="77777777" w:rsidR="007E0BCD" w:rsidRPr="00A14DA2" w:rsidRDefault="007E0BCD" w:rsidP="00010E75">
      <w:pPr>
        <w:pStyle w:val="Default"/>
        <w:rPr>
          <w:rFonts w:asciiTheme="minorHAnsi" w:hAnsiTheme="minorHAnsi" w:cstheme="minorHAnsi"/>
          <w:sz w:val="22"/>
          <w:szCs w:val="22"/>
          <w:lang w:val="fr-BE"/>
        </w:rPr>
      </w:pPr>
    </w:p>
    <w:p w14:paraId="544B365C" w14:textId="42C31C75"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Le contexte de cette interprétation stricte par le SPF Finances et l'ONSS doit à </w:t>
      </w:r>
      <w:r w:rsidR="00AC2356">
        <w:rPr>
          <w:rFonts w:asciiTheme="minorHAnsi" w:hAnsiTheme="minorHAnsi" w:cstheme="minorHAnsi"/>
          <w:sz w:val="22"/>
          <w:szCs w:val="22"/>
          <w:lang w:val="fr-BE"/>
        </w:rPr>
        <w:t>notre</w:t>
      </w:r>
      <w:r w:rsidRPr="00A14DA2">
        <w:rPr>
          <w:rFonts w:asciiTheme="minorHAnsi" w:hAnsiTheme="minorHAnsi" w:cstheme="minorHAnsi"/>
          <w:sz w:val="22"/>
          <w:szCs w:val="22"/>
          <w:lang w:val="fr-BE"/>
        </w:rPr>
        <w:t xml:space="preserve"> avis être compris comme un souci </w:t>
      </w:r>
      <w:r w:rsidRPr="00AC2356">
        <w:rPr>
          <w:rFonts w:asciiTheme="minorHAnsi" w:hAnsiTheme="minorHAnsi" w:cstheme="minorHAnsi"/>
          <w:sz w:val="22"/>
          <w:szCs w:val="22"/>
          <w:lang w:val="fr-BE"/>
        </w:rPr>
        <w:t>d'</w:t>
      </w:r>
      <w:r w:rsidR="00ED6ED4" w:rsidRPr="00AC2356">
        <w:rPr>
          <w:rFonts w:asciiTheme="minorHAnsi" w:hAnsiTheme="minorHAnsi" w:cstheme="minorHAnsi"/>
          <w:sz w:val="22"/>
          <w:szCs w:val="22"/>
          <w:lang w:val="fr-BE"/>
        </w:rPr>
        <w:t xml:space="preserve">exclure les </w:t>
      </w:r>
      <w:r w:rsidR="00D42739" w:rsidRPr="00AC2356">
        <w:rPr>
          <w:rFonts w:asciiTheme="minorHAnsi" w:hAnsiTheme="minorHAnsi" w:cstheme="minorHAnsi"/>
          <w:sz w:val="22"/>
          <w:szCs w:val="22"/>
          <w:lang w:val="fr-BE"/>
        </w:rPr>
        <w:t>prolongations</w:t>
      </w:r>
      <w:r w:rsidR="00D42739" w:rsidRPr="00A14DA2">
        <w:rPr>
          <w:rFonts w:asciiTheme="minorHAnsi" w:hAnsiTheme="minorHAnsi" w:cstheme="minorHAnsi"/>
          <w:sz w:val="22"/>
          <w:szCs w:val="22"/>
          <w:lang w:val="fr-BE"/>
        </w:rPr>
        <w:t xml:space="preserve"> de contrat qui sont faites uniquement pour éviter une augmentation des coûts (para)fiscaux et pour obtenir un incitant optimal pour le </w:t>
      </w:r>
      <w:r w:rsidR="00ED6ED4" w:rsidRPr="00A14DA2">
        <w:rPr>
          <w:rFonts w:asciiTheme="minorHAnsi" w:hAnsiTheme="minorHAnsi" w:cstheme="minorHAnsi"/>
          <w:sz w:val="22"/>
          <w:szCs w:val="22"/>
          <w:lang w:val="fr-BE"/>
        </w:rPr>
        <w:t xml:space="preserve">passage à des </w:t>
      </w:r>
      <w:r w:rsidR="00D42739" w:rsidRPr="00A14DA2">
        <w:rPr>
          <w:rFonts w:asciiTheme="minorHAnsi" w:hAnsiTheme="minorHAnsi" w:cstheme="minorHAnsi"/>
          <w:sz w:val="22"/>
          <w:szCs w:val="22"/>
          <w:lang w:val="fr-BE"/>
        </w:rPr>
        <w:t xml:space="preserve">véhicules </w:t>
      </w:r>
      <w:r w:rsidR="00AC2356">
        <w:rPr>
          <w:rFonts w:asciiTheme="minorHAnsi" w:hAnsiTheme="minorHAnsi" w:cstheme="minorHAnsi"/>
          <w:sz w:val="22"/>
          <w:szCs w:val="22"/>
          <w:lang w:val="fr-BE"/>
        </w:rPr>
        <w:t>zéro</w:t>
      </w:r>
      <w:r w:rsidR="00D42739" w:rsidRPr="00A14DA2">
        <w:rPr>
          <w:rFonts w:asciiTheme="minorHAnsi" w:hAnsiTheme="minorHAnsi" w:cstheme="minorHAnsi"/>
          <w:sz w:val="22"/>
          <w:szCs w:val="22"/>
          <w:lang w:val="fr-BE"/>
        </w:rPr>
        <w:t xml:space="preserve"> émission. On peut s'interroger sur le fait que les formules de leasing sont ici jugées plus sévèrement qu'un achat en propriété </w:t>
      </w:r>
      <w:r w:rsidR="00F123CC" w:rsidRPr="00A14DA2">
        <w:rPr>
          <w:rFonts w:asciiTheme="minorHAnsi" w:hAnsiTheme="minorHAnsi" w:cstheme="minorHAnsi"/>
          <w:sz w:val="22"/>
          <w:szCs w:val="22"/>
          <w:lang w:val="fr-BE"/>
        </w:rPr>
        <w:t>(ou levée d'option d'achat après leasing)</w:t>
      </w:r>
      <w:r w:rsidR="00D42739" w:rsidRPr="00A14DA2">
        <w:rPr>
          <w:rFonts w:asciiTheme="minorHAnsi" w:hAnsiTheme="minorHAnsi" w:cstheme="minorHAnsi"/>
          <w:sz w:val="22"/>
          <w:szCs w:val="22"/>
          <w:lang w:val="fr-BE"/>
        </w:rPr>
        <w:t>, où (en l'état actuel des cartes juridiques) la taxation initiale peut continuer à s'appliquer jusqu'à la fin du cycle de vie du véhicule</w:t>
      </w:r>
      <w:r w:rsidR="00F123CC" w:rsidRPr="00A14DA2">
        <w:rPr>
          <w:rFonts w:asciiTheme="minorHAnsi" w:hAnsiTheme="minorHAnsi" w:cstheme="minorHAnsi"/>
          <w:sz w:val="22"/>
          <w:szCs w:val="22"/>
          <w:lang w:val="fr-BE"/>
        </w:rPr>
        <w:t xml:space="preserve">. </w:t>
      </w:r>
    </w:p>
    <w:p w14:paraId="64713DF6" w14:textId="77777777" w:rsidR="00060084" w:rsidRPr="00A14DA2" w:rsidRDefault="00060084" w:rsidP="00010E75">
      <w:pPr>
        <w:pStyle w:val="Default"/>
        <w:rPr>
          <w:rFonts w:asciiTheme="minorHAnsi" w:hAnsiTheme="minorHAnsi" w:cstheme="minorHAnsi"/>
          <w:sz w:val="22"/>
          <w:szCs w:val="22"/>
          <w:lang w:val="fr-BE"/>
        </w:rPr>
      </w:pPr>
    </w:p>
    <w:p w14:paraId="6762FEB3" w14:textId="4535EC95"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Dans la pratique, presque aucun contrat de </w:t>
      </w:r>
      <w:r w:rsidR="00AC2356">
        <w:rPr>
          <w:rFonts w:asciiTheme="minorHAnsi" w:hAnsiTheme="minorHAnsi" w:cstheme="minorHAnsi"/>
          <w:sz w:val="22"/>
          <w:szCs w:val="22"/>
          <w:lang w:val="fr-BE"/>
        </w:rPr>
        <w:t>leasing</w:t>
      </w:r>
      <w:r w:rsidRPr="00A14DA2">
        <w:rPr>
          <w:rFonts w:asciiTheme="minorHAnsi" w:hAnsiTheme="minorHAnsi" w:cstheme="minorHAnsi"/>
          <w:sz w:val="22"/>
          <w:szCs w:val="22"/>
          <w:lang w:val="fr-BE"/>
        </w:rPr>
        <w:t xml:space="preserve"> n'expire exactement à la date de fin prévue dans le contrat initial. Il dépend souvent de la date de livraison d'un véhicule ultérieur.  Il ne s'agit pas d'un "allongement" volontaire de la </w:t>
      </w:r>
      <w:r w:rsidRPr="00AC2356">
        <w:rPr>
          <w:rFonts w:asciiTheme="minorHAnsi" w:hAnsiTheme="minorHAnsi" w:cstheme="minorHAnsi"/>
          <w:sz w:val="22"/>
          <w:szCs w:val="22"/>
          <w:lang w:val="fr-BE"/>
        </w:rPr>
        <w:t>durée du contrat</w:t>
      </w:r>
      <w:r w:rsidRPr="00A14DA2">
        <w:rPr>
          <w:rFonts w:asciiTheme="minorHAnsi" w:hAnsiTheme="minorHAnsi" w:cstheme="minorHAnsi"/>
          <w:sz w:val="22"/>
          <w:szCs w:val="22"/>
          <w:lang w:val="fr-BE"/>
        </w:rPr>
        <w:t xml:space="preserve"> de location, mais plutôt d'une situation de nature pratique. Nous regrettons donc que cet aspect n'ait pas été mieux </w:t>
      </w:r>
      <w:r w:rsidRPr="00AC2356">
        <w:rPr>
          <w:rFonts w:asciiTheme="minorHAnsi" w:hAnsiTheme="minorHAnsi" w:cstheme="minorHAnsi"/>
          <w:sz w:val="22"/>
          <w:szCs w:val="22"/>
          <w:lang w:val="fr-BE"/>
        </w:rPr>
        <w:t>pris en compte par les</w:t>
      </w:r>
      <w:r w:rsidRPr="00A14DA2">
        <w:rPr>
          <w:rFonts w:asciiTheme="minorHAnsi" w:hAnsiTheme="minorHAnsi" w:cstheme="minorHAnsi"/>
          <w:sz w:val="22"/>
          <w:szCs w:val="22"/>
          <w:lang w:val="fr-BE"/>
        </w:rPr>
        <w:t xml:space="preserve"> administrations. </w:t>
      </w:r>
    </w:p>
    <w:p w14:paraId="5BD20E4A" w14:textId="77777777" w:rsidR="00114488" w:rsidRPr="00A14DA2" w:rsidRDefault="00114488" w:rsidP="00010E75">
      <w:pPr>
        <w:pStyle w:val="Default"/>
        <w:rPr>
          <w:rFonts w:asciiTheme="minorHAnsi" w:hAnsiTheme="minorHAnsi" w:cstheme="minorHAnsi"/>
          <w:sz w:val="22"/>
          <w:szCs w:val="22"/>
          <w:lang w:val="fr-BE"/>
        </w:rPr>
      </w:pPr>
    </w:p>
    <w:p w14:paraId="247B10FD" w14:textId="013C0C8E" w:rsidR="004112B9" w:rsidRPr="00A14DA2" w:rsidRDefault="00000000">
      <w:pPr>
        <w:pStyle w:val="Default"/>
        <w:numPr>
          <w:ilvl w:val="0"/>
          <w:numId w:val="1"/>
        </w:numPr>
        <w:rPr>
          <w:rFonts w:asciiTheme="minorHAnsi" w:hAnsiTheme="minorHAnsi" w:cstheme="minorHAnsi"/>
          <w:b/>
          <w:bCs/>
          <w:sz w:val="22"/>
          <w:szCs w:val="22"/>
          <w:lang w:val="fr-BE"/>
        </w:rPr>
      </w:pPr>
      <w:r w:rsidRPr="00A14DA2">
        <w:rPr>
          <w:rFonts w:asciiTheme="minorHAnsi" w:hAnsiTheme="minorHAnsi" w:cstheme="minorHAnsi"/>
          <w:b/>
          <w:bCs/>
          <w:sz w:val="22"/>
          <w:szCs w:val="22"/>
          <w:lang w:val="fr-BE"/>
        </w:rPr>
        <w:t>Impact d'une prise en compte comme "nouve</w:t>
      </w:r>
      <w:r w:rsidR="00AC2356">
        <w:rPr>
          <w:rFonts w:asciiTheme="minorHAnsi" w:hAnsiTheme="minorHAnsi" w:cstheme="minorHAnsi"/>
          <w:b/>
          <w:bCs/>
          <w:sz w:val="22"/>
          <w:szCs w:val="22"/>
          <w:lang w:val="fr-BE"/>
        </w:rPr>
        <w:t>au</w:t>
      </w:r>
      <w:r w:rsidRPr="00A14DA2">
        <w:rPr>
          <w:rFonts w:asciiTheme="minorHAnsi" w:hAnsiTheme="minorHAnsi" w:cstheme="minorHAnsi"/>
          <w:b/>
          <w:bCs/>
          <w:sz w:val="22"/>
          <w:szCs w:val="22"/>
          <w:lang w:val="fr-BE"/>
        </w:rPr>
        <w:t xml:space="preserve"> </w:t>
      </w:r>
      <w:r w:rsidR="00AC2356">
        <w:rPr>
          <w:rFonts w:asciiTheme="minorHAnsi" w:hAnsiTheme="minorHAnsi" w:cstheme="minorHAnsi"/>
          <w:b/>
          <w:bCs/>
          <w:sz w:val="22"/>
          <w:szCs w:val="22"/>
          <w:lang w:val="fr-BE"/>
        </w:rPr>
        <w:t>contrat</w:t>
      </w:r>
      <w:r w:rsidRPr="00A14DA2">
        <w:rPr>
          <w:rFonts w:asciiTheme="minorHAnsi" w:hAnsiTheme="minorHAnsi" w:cstheme="minorHAnsi"/>
          <w:b/>
          <w:bCs/>
          <w:sz w:val="22"/>
          <w:szCs w:val="22"/>
          <w:lang w:val="fr-BE"/>
        </w:rPr>
        <w:t xml:space="preserve">" par </w:t>
      </w:r>
      <w:r w:rsidR="00D55591">
        <w:rPr>
          <w:rFonts w:asciiTheme="minorHAnsi" w:hAnsiTheme="minorHAnsi" w:cstheme="minorHAnsi"/>
          <w:b/>
          <w:bCs/>
          <w:sz w:val="22"/>
          <w:szCs w:val="22"/>
          <w:lang w:val="fr-BE"/>
        </w:rPr>
        <w:t>l’administration</w:t>
      </w:r>
      <w:r w:rsidRPr="00A14DA2">
        <w:rPr>
          <w:rFonts w:asciiTheme="minorHAnsi" w:hAnsiTheme="minorHAnsi" w:cstheme="minorHAnsi"/>
          <w:b/>
          <w:bCs/>
          <w:sz w:val="22"/>
          <w:szCs w:val="22"/>
          <w:lang w:val="fr-BE"/>
        </w:rPr>
        <w:t xml:space="preserve"> fiscale ou l'ONSS</w:t>
      </w:r>
    </w:p>
    <w:p w14:paraId="2047872A" w14:textId="77777777" w:rsidR="00114488" w:rsidRPr="00A14DA2" w:rsidRDefault="00114488" w:rsidP="00114488">
      <w:pPr>
        <w:pStyle w:val="Default"/>
        <w:rPr>
          <w:rFonts w:asciiTheme="minorHAnsi" w:hAnsiTheme="minorHAnsi" w:cstheme="minorHAnsi"/>
          <w:sz w:val="22"/>
          <w:szCs w:val="22"/>
          <w:lang w:val="fr-BE"/>
        </w:rPr>
      </w:pPr>
    </w:p>
    <w:p w14:paraId="73191425" w14:textId="77777777"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Les conséquences financières à court terme sont très différentes selon qu'il s'agit d'une cotisation à </w:t>
      </w:r>
      <w:r w:rsidR="00AF20ED" w:rsidRPr="00A14DA2">
        <w:rPr>
          <w:rFonts w:asciiTheme="minorHAnsi" w:hAnsiTheme="minorHAnsi" w:cstheme="minorHAnsi"/>
          <w:sz w:val="22"/>
          <w:szCs w:val="22"/>
          <w:lang w:val="fr-BE"/>
        </w:rPr>
        <w:t xml:space="preserve">l'ONSS </w:t>
      </w:r>
      <w:r w:rsidRPr="00A14DA2">
        <w:rPr>
          <w:rFonts w:asciiTheme="minorHAnsi" w:hAnsiTheme="minorHAnsi" w:cstheme="minorHAnsi"/>
          <w:sz w:val="22"/>
          <w:szCs w:val="22"/>
          <w:lang w:val="fr-BE"/>
        </w:rPr>
        <w:t>ou d'une déductibilité.</w:t>
      </w:r>
    </w:p>
    <w:p w14:paraId="2426D0FF" w14:textId="77777777" w:rsidR="00114488" w:rsidRPr="00A14DA2" w:rsidRDefault="00114488" w:rsidP="00114488">
      <w:pPr>
        <w:pStyle w:val="Default"/>
        <w:rPr>
          <w:rFonts w:asciiTheme="minorHAnsi" w:hAnsiTheme="minorHAnsi" w:cstheme="minorHAnsi"/>
          <w:sz w:val="22"/>
          <w:szCs w:val="22"/>
          <w:lang w:val="fr-BE"/>
        </w:rPr>
      </w:pPr>
    </w:p>
    <w:p w14:paraId="002C7C5D" w14:textId="77777777"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En termes de déductibilité, il n'y a d'impact qu'à partir de 2025. </w:t>
      </w:r>
      <w:r w:rsidRPr="00D55591">
        <w:rPr>
          <w:rFonts w:asciiTheme="minorHAnsi" w:hAnsiTheme="minorHAnsi" w:cstheme="minorHAnsi"/>
          <w:sz w:val="22"/>
          <w:szCs w:val="22"/>
          <w:lang w:val="fr-BE"/>
        </w:rPr>
        <w:t xml:space="preserve">De plus, </w:t>
      </w:r>
      <w:r w:rsidR="00ED6ED4" w:rsidRPr="00D55591">
        <w:rPr>
          <w:rFonts w:asciiTheme="minorHAnsi" w:hAnsiTheme="minorHAnsi" w:cstheme="minorHAnsi"/>
          <w:sz w:val="22"/>
          <w:szCs w:val="22"/>
          <w:lang w:val="fr-BE"/>
        </w:rPr>
        <w:t xml:space="preserve">il </w:t>
      </w:r>
      <w:r w:rsidR="00C3098A" w:rsidRPr="00D55591">
        <w:rPr>
          <w:rFonts w:asciiTheme="minorHAnsi" w:hAnsiTheme="minorHAnsi" w:cstheme="minorHAnsi"/>
          <w:sz w:val="22"/>
          <w:szCs w:val="22"/>
          <w:lang w:val="fr-BE"/>
        </w:rPr>
        <w:t>s'agit d'</w:t>
      </w:r>
      <w:r w:rsidRPr="00D55591">
        <w:rPr>
          <w:rFonts w:asciiTheme="minorHAnsi" w:hAnsiTheme="minorHAnsi" w:cstheme="minorHAnsi"/>
          <w:sz w:val="22"/>
          <w:szCs w:val="22"/>
          <w:lang w:val="fr-BE"/>
        </w:rPr>
        <w:t xml:space="preserve">un </w:t>
      </w:r>
      <w:r w:rsidR="00ED6ED4" w:rsidRPr="00D55591">
        <w:rPr>
          <w:rFonts w:asciiTheme="minorHAnsi" w:hAnsiTheme="minorHAnsi" w:cstheme="minorHAnsi"/>
          <w:sz w:val="22"/>
          <w:szCs w:val="22"/>
          <w:lang w:val="fr-BE"/>
        </w:rPr>
        <w:t>"</w:t>
      </w:r>
      <w:r w:rsidRPr="00D55591">
        <w:rPr>
          <w:rFonts w:asciiTheme="minorHAnsi" w:hAnsiTheme="minorHAnsi" w:cstheme="minorHAnsi"/>
          <w:sz w:val="22"/>
          <w:szCs w:val="22"/>
          <w:lang w:val="fr-BE"/>
        </w:rPr>
        <w:t>régime</w:t>
      </w:r>
      <w:r w:rsidRPr="00A14DA2">
        <w:rPr>
          <w:rFonts w:asciiTheme="minorHAnsi" w:hAnsiTheme="minorHAnsi" w:cstheme="minorHAnsi"/>
          <w:sz w:val="22"/>
          <w:szCs w:val="22"/>
          <w:lang w:val="fr-BE"/>
        </w:rPr>
        <w:t xml:space="preserve"> de plafonnement</w:t>
      </w:r>
      <w:r w:rsidR="00ED6ED4" w:rsidRPr="00A14DA2">
        <w:rPr>
          <w:rFonts w:asciiTheme="minorHAnsi" w:hAnsiTheme="minorHAnsi" w:cstheme="minorHAnsi"/>
          <w:sz w:val="22"/>
          <w:szCs w:val="22"/>
          <w:lang w:val="fr-BE"/>
        </w:rPr>
        <w:t xml:space="preserve">", avec une </w:t>
      </w:r>
      <w:r w:rsidRPr="00A14DA2">
        <w:rPr>
          <w:rFonts w:asciiTheme="minorHAnsi" w:hAnsiTheme="minorHAnsi" w:cstheme="minorHAnsi"/>
          <w:sz w:val="22"/>
          <w:szCs w:val="22"/>
          <w:lang w:val="fr-BE"/>
        </w:rPr>
        <w:t>déduction maximale de 75 % en 2025, 50 % en 2026, 25 % en 2027 et 0 % à partir de 2028.</w:t>
      </w:r>
    </w:p>
    <w:p w14:paraId="45ABB854" w14:textId="77777777"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Comme la déductibilité des véhicules à moteur fossile est déjà limitée aujourd'hui, de </w:t>
      </w:r>
      <w:r w:rsidR="00711C4E" w:rsidRPr="00A14DA2">
        <w:rPr>
          <w:rFonts w:asciiTheme="minorHAnsi" w:hAnsiTheme="minorHAnsi" w:cstheme="minorHAnsi"/>
          <w:sz w:val="22"/>
          <w:szCs w:val="22"/>
          <w:lang w:val="fr-BE"/>
        </w:rPr>
        <w:t>très nombreuses voitures auxquelles le nouveau régime fiscal s'appliquerait ne seront pas non plus soumises à une limitation supplémentaire de la déduction en 2025 (par exemple, les véhicules diesel émettant plus de 90 g). Un véhicule diesel qui émet 120 g/km, par exemple, n'est déductible qu'à 60 % aujourd'hui. Il est donc en dessous du plafond de 75 % et reste déductible à 60 % en 2025. En 2026, il passera de 60 % à 50 %.</w:t>
      </w:r>
    </w:p>
    <w:p w14:paraId="67CB3F5D" w14:textId="77777777"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En ce qui concerne la déductibilité fiscale, l'impact n'est donc pas encore très important. </w:t>
      </w:r>
    </w:p>
    <w:p w14:paraId="7B4ABAA2" w14:textId="77777777" w:rsidR="00711C4E" w:rsidRPr="00A14DA2" w:rsidRDefault="00711C4E" w:rsidP="00114488">
      <w:pPr>
        <w:pStyle w:val="Default"/>
        <w:rPr>
          <w:rFonts w:asciiTheme="minorHAnsi" w:hAnsiTheme="minorHAnsi" w:cstheme="minorHAnsi"/>
          <w:sz w:val="22"/>
          <w:szCs w:val="22"/>
          <w:lang w:val="fr-BE"/>
        </w:rPr>
      </w:pPr>
    </w:p>
    <w:p w14:paraId="7CE6CF9C" w14:textId="39A92FE3"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Pour l'ONSS, les cartes sont différentes puisque là, l'augmentation du facteur 2,25 est d'application immédiate</w:t>
      </w:r>
      <w:r w:rsidR="00AF20ED" w:rsidRPr="00A14DA2">
        <w:rPr>
          <w:rFonts w:asciiTheme="minorHAnsi" w:hAnsiTheme="minorHAnsi" w:cstheme="minorHAnsi"/>
          <w:sz w:val="22"/>
          <w:szCs w:val="22"/>
          <w:lang w:val="fr-BE"/>
        </w:rPr>
        <w:t xml:space="preserve">. Certes, uniquement pour les utilisateurs de voitures de société ayant le statut de salarié. </w:t>
      </w:r>
      <w:r w:rsidR="00D55591" w:rsidRPr="00D55591">
        <w:rPr>
          <w:rFonts w:asciiTheme="minorHAnsi" w:hAnsiTheme="minorHAnsi" w:cstheme="minorHAnsi"/>
          <w:sz w:val="22"/>
          <w:szCs w:val="22"/>
          <w:lang w:val="fr-BE"/>
        </w:rPr>
        <w:t>En effet, les indépendants et les chefs d'entreprise indépendants ne paient pas de cotisation de solidarité à l'ONSS</w:t>
      </w:r>
      <w:r w:rsidRPr="00A14DA2">
        <w:rPr>
          <w:rFonts w:asciiTheme="minorHAnsi" w:hAnsiTheme="minorHAnsi" w:cstheme="minorHAnsi"/>
          <w:sz w:val="22"/>
          <w:szCs w:val="22"/>
          <w:lang w:val="fr-BE"/>
        </w:rPr>
        <w:t xml:space="preserve">. </w:t>
      </w:r>
    </w:p>
    <w:p w14:paraId="3DB79021" w14:textId="77777777" w:rsidR="00060084" w:rsidRPr="00A14DA2" w:rsidRDefault="00060084" w:rsidP="00114488">
      <w:pPr>
        <w:pStyle w:val="Default"/>
        <w:rPr>
          <w:rFonts w:asciiTheme="minorHAnsi" w:hAnsiTheme="minorHAnsi" w:cstheme="minorHAnsi"/>
          <w:sz w:val="22"/>
          <w:szCs w:val="22"/>
          <w:lang w:val="fr-BE"/>
        </w:rPr>
      </w:pPr>
    </w:p>
    <w:p w14:paraId="46211097" w14:textId="2FEF0C41"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Il est à noter que pour les "vrais" véhicules hybrides rechargeables, les conséquences en termes d'ONSS ne sont pas </w:t>
      </w:r>
      <w:r w:rsidR="00D55591">
        <w:rPr>
          <w:rFonts w:asciiTheme="minorHAnsi" w:hAnsiTheme="minorHAnsi" w:cstheme="minorHAnsi"/>
          <w:sz w:val="22"/>
          <w:szCs w:val="22"/>
          <w:lang w:val="fr-BE"/>
        </w:rPr>
        <w:t>en cause</w:t>
      </w:r>
      <w:r w:rsidRPr="00A14DA2">
        <w:rPr>
          <w:rFonts w:asciiTheme="minorHAnsi" w:hAnsiTheme="minorHAnsi" w:cstheme="minorHAnsi"/>
          <w:sz w:val="22"/>
          <w:szCs w:val="22"/>
          <w:lang w:val="fr-BE"/>
        </w:rPr>
        <w:t>.</w:t>
      </w:r>
    </w:p>
    <w:p w14:paraId="7D863915" w14:textId="77777777" w:rsidR="00114488" w:rsidRPr="00A14DA2" w:rsidRDefault="00114488" w:rsidP="00010E75">
      <w:pPr>
        <w:pStyle w:val="Default"/>
        <w:rPr>
          <w:rFonts w:asciiTheme="minorHAnsi" w:hAnsiTheme="minorHAnsi" w:cstheme="minorHAnsi"/>
          <w:sz w:val="22"/>
          <w:szCs w:val="22"/>
          <w:lang w:val="fr-BE"/>
        </w:rPr>
      </w:pPr>
    </w:p>
    <w:p w14:paraId="2148DEBB" w14:textId="4E442D43" w:rsidR="004112B9" w:rsidRDefault="00D55591">
      <w:pPr>
        <w:pStyle w:val="Default"/>
        <w:numPr>
          <w:ilvl w:val="0"/>
          <w:numId w:val="1"/>
        </w:numPr>
        <w:rPr>
          <w:rFonts w:asciiTheme="minorHAnsi" w:hAnsiTheme="minorHAnsi" w:cstheme="minorHAnsi"/>
          <w:b/>
          <w:bCs/>
          <w:sz w:val="22"/>
          <w:szCs w:val="22"/>
        </w:rPr>
      </w:pPr>
      <w:proofErr w:type="spellStart"/>
      <w:r>
        <w:rPr>
          <w:rFonts w:asciiTheme="minorHAnsi" w:hAnsiTheme="minorHAnsi" w:cstheme="minorHAnsi"/>
          <w:b/>
          <w:bCs/>
          <w:sz w:val="22"/>
          <w:szCs w:val="22"/>
        </w:rPr>
        <w:t>Prolongation</w:t>
      </w:r>
      <w:proofErr w:type="spellEnd"/>
      <w:r w:rsidRPr="0080275B">
        <w:rPr>
          <w:rFonts w:asciiTheme="minorHAnsi" w:hAnsiTheme="minorHAnsi" w:cstheme="minorHAnsi"/>
          <w:b/>
          <w:bCs/>
          <w:sz w:val="22"/>
          <w:szCs w:val="22"/>
        </w:rPr>
        <w:t xml:space="preserve"> </w:t>
      </w:r>
      <w:proofErr w:type="spellStart"/>
      <w:r w:rsidRPr="0080275B">
        <w:rPr>
          <w:rFonts w:asciiTheme="minorHAnsi" w:hAnsiTheme="minorHAnsi" w:cstheme="minorHAnsi"/>
          <w:b/>
          <w:bCs/>
          <w:sz w:val="22"/>
          <w:szCs w:val="22"/>
        </w:rPr>
        <w:t>implicite</w:t>
      </w:r>
      <w:proofErr w:type="spellEnd"/>
      <w:r w:rsidRPr="0080275B">
        <w:rPr>
          <w:rFonts w:asciiTheme="minorHAnsi" w:hAnsiTheme="minorHAnsi" w:cstheme="minorHAnsi"/>
          <w:b/>
          <w:bCs/>
          <w:sz w:val="22"/>
          <w:szCs w:val="22"/>
        </w:rPr>
        <w:t xml:space="preserve"> </w:t>
      </w:r>
      <w:proofErr w:type="spellStart"/>
      <w:r w:rsidRPr="0080275B">
        <w:rPr>
          <w:rFonts w:asciiTheme="minorHAnsi" w:hAnsiTheme="minorHAnsi" w:cstheme="minorHAnsi"/>
          <w:b/>
          <w:bCs/>
          <w:sz w:val="22"/>
          <w:szCs w:val="22"/>
        </w:rPr>
        <w:t>ou</w:t>
      </w:r>
      <w:proofErr w:type="spellEnd"/>
      <w:r w:rsidRPr="0080275B">
        <w:rPr>
          <w:rFonts w:asciiTheme="minorHAnsi" w:hAnsiTheme="minorHAnsi" w:cstheme="minorHAnsi"/>
          <w:b/>
          <w:bCs/>
          <w:sz w:val="22"/>
          <w:szCs w:val="22"/>
        </w:rPr>
        <w:t xml:space="preserve"> </w:t>
      </w:r>
      <w:proofErr w:type="spellStart"/>
      <w:r w:rsidRPr="0080275B">
        <w:rPr>
          <w:rFonts w:asciiTheme="minorHAnsi" w:hAnsiTheme="minorHAnsi" w:cstheme="minorHAnsi"/>
          <w:b/>
          <w:bCs/>
          <w:sz w:val="22"/>
          <w:szCs w:val="22"/>
        </w:rPr>
        <w:t>explicite</w:t>
      </w:r>
      <w:proofErr w:type="spellEnd"/>
    </w:p>
    <w:p w14:paraId="03956868" w14:textId="77777777" w:rsidR="00114488" w:rsidRPr="0080275B" w:rsidRDefault="00114488" w:rsidP="00114488">
      <w:pPr>
        <w:pStyle w:val="Default"/>
        <w:rPr>
          <w:rFonts w:asciiTheme="minorHAnsi" w:hAnsiTheme="minorHAnsi" w:cstheme="minorHAnsi"/>
          <w:sz w:val="22"/>
          <w:szCs w:val="22"/>
        </w:rPr>
      </w:pPr>
    </w:p>
    <w:p w14:paraId="15D3014D" w14:textId="77777777"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Dans notre secteur, </w:t>
      </w:r>
      <w:r w:rsidR="00711C4E" w:rsidRPr="00A14DA2">
        <w:rPr>
          <w:rFonts w:asciiTheme="minorHAnsi" w:hAnsiTheme="minorHAnsi" w:cstheme="minorHAnsi"/>
          <w:sz w:val="22"/>
          <w:szCs w:val="22"/>
          <w:lang w:val="fr-BE"/>
        </w:rPr>
        <w:t>il existe des contrats explicitement flexibles (souvent appelés systèmes "matriciels") et d'autres contrats qui, bien que renouvelables</w:t>
      </w:r>
      <w:r w:rsidR="00A95DCA" w:rsidRPr="00A14DA2">
        <w:rPr>
          <w:rFonts w:asciiTheme="minorHAnsi" w:hAnsiTheme="minorHAnsi" w:cstheme="minorHAnsi"/>
          <w:sz w:val="22"/>
          <w:szCs w:val="22"/>
          <w:lang w:val="fr-BE"/>
        </w:rPr>
        <w:t xml:space="preserve">, </w:t>
      </w:r>
      <w:r w:rsidR="001B1291" w:rsidRPr="00A14DA2">
        <w:rPr>
          <w:rFonts w:asciiTheme="minorHAnsi" w:hAnsiTheme="minorHAnsi" w:cstheme="minorHAnsi"/>
          <w:sz w:val="22"/>
          <w:szCs w:val="22"/>
          <w:lang w:val="fr-BE"/>
        </w:rPr>
        <w:t xml:space="preserve">sont </w:t>
      </w:r>
      <w:r w:rsidR="00711C4E" w:rsidRPr="00A14DA2">
        <w:rPr>
          <w:rFonts w:asciiTheme="minorHAnsi" w:hAnsiTheme="minorHAnsi" w:cstheme="minorHAnsi"/>
          <w:sz w:val="22"/>
          <w:szCs w:val="22"/>
          <w:lang w:val="fr-BE"/>
        </w:rPr>
        <w:t xml:space="preserve">plus susceptibles d'être silencieux </w:t>
      </w:r>
      <w:r w:rsidR="00A95DCA" w:rsidRPr="00A14DA2">
        <w:rPr>
          <w:rFonts w:asciiTheme="minorHAnsi" w:hAnsiTheme="minorHAnsi" w:cstheme="minorHAnsi"/>
          <w:sz w:val="22"/>
          <w:szCs w:val="22"/>
          <w:lang w:val="fr-BE"/>
        </w:rPr>
        <w:t>ou soumis à des conditions générales.</w:t>
      </w:r>
    </w:p>
    <w:p w14:paraId="5AE59E32" w14:textId="77777777" w:rsidR="00A95DCA" w:rsidRPr="00A14DA2" w:rsidRDefault="00A95DCA" w:rsidP="00114488">
      <w:pPr>
        <w:pStyle w:val="Default"/>
        <w:rPr>
          <w:rFonts w:asciiTheme="minorHAnsi" w:hAnsiTheme="minorHAnsi" w:cstheme="minorHAnsi"/>
          <w:sz w:val="22"/>
          <w:szCs w:val="22"/>
          <w:lang w:val="fr-BE"/>
        </w:rPr>
      </w:pPr>
    </w:p>
    <w:p w14:paraId="35F2B8FC" w14:textId="77777777" w:rsidR="00E30A5B" w:rsidRPr="00A14DA2" w:rsidRDefault="00E30A5B" w:rsidP="00114488">
      <w:pPr>
        <w:pStyle w:val="Default"/>
        <w:rPr>
          <w:rFonts w:asciiTheme="minorHAnsi" w:hAnsiTheme="minorHAnsi" w:cstheme="minorHAnsi"/>
          <w:sz w:val="22"/>
          <w:szCs w:val="22"/>
          <w:lang w:val="fr-BE"/>
        </w:rPr>
      </w:pPr>
    </w:p>
    <w:p w14:paraId="3BAF66B3" w14:textId="2B88BDBD"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Pour les systèmes "matriciels", tant dans l'interprétation de l'ONSS que dans celle </w:t>
      </w:r>
      <w:r w:rsidR="003542B4">
        <w:rPr>
          <w:rFonts w:asciiTheme="minorHAnsi" w:hAnsiTheme="minorHAnsi" w:cstheme="minorHAnsi"/>
          <w:sz w:val="22"/>
          <w:szCs w:val="22"/>
          <w:lang w:val="fr-BE"/>
        </w:rPr>
        <w:t>de l’administration</w:t>
      </w:r>
      <w:r w:rsidRPr="00A14DA2">
        <w:rPr>
          <w:rFonts w:asciiTheme="minorHAnsi" w:hAnsiTheme="minorHAnsi" w:cstheme="minorHAnsi"/>
          <w:sz w:val="22"/>
          <w:szCs w:val="22"/>
          <w:lang w:val="fr-BE"/>
        </w:rPr>
        <w:t xml:space="preserve"> fiscale, </w:t>
      </w:r>
      <w:r w:rsidR="003542B4">
        <w:rPr>
          <w:rFonts w:asciiTheme="minorHAnsi" w:hAnsiTheme="minorHAnsi" w:cstheme="minorHAnsi"/>
          <w:sz w:val="22"/>
          <w:szCs w:val="22"/>
          <w:lang w:val="fr-BE"/>
        </w:rPr>
        <w:t xml:space="preserve">nous pensons que </w:t>
      </w:r>
      <w:r w:rsidRPr="00A14DA2">
        <w:rPr>
          <w:rFonts w:asciiTheme="minorHAnsi" w:hAnsiTheme="minorHAnsi" w:cstheme="minorHAnsi"/>
          <w:sz w:val="22"/>
          <w:szCs w:val="22"/>
          <w:lang w:val="fr-BE"/>
        </w:rPr>
        <w:t xml:space="preserve">les conditions sont remplies pour conserver la déductibilité fiscale et la cotisation CO2 d'origine, pour autant que l'on </w:t>
      </w:r>
      <w:r w:rsidR="00F306C8" w:rsidRPr="00A14DA2">
        <w:rPr>
          <w:rFonts w:asciiTheme="minorHAnsi" w:hAnsiTheme="minorHAnsi" w:cstheme="minorHAnsi"/>
          <w:sz w:val="22"/>
          <w:szCs w:val="22"/>
          <w:lang w:val="fr-BE"/>
        </w:rPr>
        <w:t xml:space="preserve">reste </w:t>
      </w:r>
      <w:r w:rsidRPr="00A14DA2">
        <w:rPr>
          <w:rFonts w:asciiTheme="minorHAnsi" w:hAnsiTheme="minorHAnsi" w:cstheme="minorHAnsi"/>
          <w:sz w:val="22"/>
          <w:szCs w:val="22"/>
          <w:lang w:val="fr-BE"/>
        </w:rPr>
        <w:t xml:space="preserve">dans le </w:t>
      </w:r>
      <w:r w:rsidR="00F306C8" w:rsidRPr="00A14DA2">
        <w:rPr>
          <w:rFonts w:asciiTheme="minorHAnsi" w:hAnsiTheme="minorHAnsi" w:cstheme="minorHAnsi"/>
          <w:sz w:val="22"/>
          <w:szCs w:val="22"/>
          <w:lang w:val="fr-BE"/>
        </w:rPr>
        <w:t xml:space="preserve">cadre de </w:t>
      </w:r>
      <w:r w:rsidRPr="00A14DA2">
        <w:rPr>
          <w:rFonts w:asciiTheme="minorHAnsi" w:hAnsiTheme="minorHAnsi" w:cstheme="minorHAnsi"/>
          <w:sz w:val="22"/>
          <w:szCs w:val="22"/>
          <w:lang w:val="fr-BE"/>
        </w:rPr>
        <w:t xml:space="preserve">la </w:t>
      </w:r>
      <w:r w:rsidR="00F306C8" w:rsidRPr="00A14DA2">
        <w:rPr>
          <w:rFonts w:asciiTheme="minorHAnsi" w:hAnsiTheme="minorHAnsi" w:cstheme="minorHAnsi"/>
          <w:sz w:val="22"/>
          <w:szCs w:val="22"/>
          <w:lang w:val="fr-BE"/>
        </w:rPr>
        <w:t xml:space="preserve">formule matricielle. </w:t>
      </w:r>
    </w:p>
    <w:p w14:paraId="5303C1FC" w14:textId="77777777" w:rsidR="00F306C8" w:rsidRPr="00A14DA2" w:rsidRDefault="00F306C8" w:rsidP="00114488">
      <w:pPr>
        <w:pStyle w:val="Default"/>
        <w:rPr>
          <w:rFonts w:asciiTheme="minorHAnsi" w:hAnsiTheme="minorHAnsi" w:cstheme="minorHAnsi"/>
          <w:sz w:val="22"/>
          <w:szCs w:val="22"/>
          <w:lang w:val="fr-BE"/>
        </w:rPr>
      </w:pPr>
    </w:p>
    <w:p w14:paraId="5235BC09" w14:textId="77CCE805"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Selon notre interprétation prudente, </w:t>
      </w:r>
      <w:r w:rsidR="001B1291" w:rsidRPr="00A14DA2">
        <w:rPr>
          <w:rFonts w:asciiTheme="minorHAnsi" w:hAnsiTheme="minorHAnsi" w:cstheme="minorHAnsi"/>
          <w:sz w:val="22"/>
          <w:szCs w:val="22"/>
          <w:lang w:val="fr-BE"/>
        </w:rPr>
        <w:t xml:space="preserve">après la publication de la circulaire et de l'instruction de l'ONSS, il </w:t>
      </w:r>
      <w:r w:rsidRPr="00A14DA2">
        <w:rPr>
          <w:rFonts w:asciiTheme="minorHAnsi" w:hAnsiTheme="minorHAnsi" w:cstheme="minorHAnsi"/>
          <w:sz w:val="22"/>
          <w:szCs w:val="22"/>
          <w:lang w:val="fr-BE"/>
        </w:rPr>
        <w:t xml:space="preserve">reste défendable de maintenir les règles fiscales et de sécurité sociale dans un contrat où aucune matrice n'est d'application, mais où le preneur savait dès le départ, par le biais de conditions générales ou particulières, à quelles conditions le contrat pouvait être prolongé. Par exemple: les conditions (générales) stipulent qu'un contrat peut se poursuivre au même prix mensuel après la date de fin théorique et il est clairement stipulé dans le contrat original à quel prix le kilométrage est facturé, alors le contrat existant se poursuit simplement, à notre avis. </w:t>
      </w:r>
      <w:r w:rsidR="003542B4" w:rsidRPr="003542B4">
        <w:rPr>
          <w:rFonts w:asciiTheme="minorHAnsi" w:hAnsiTheme="minorHAnsi" w:cstheme="minorHAnsi"/>
          <w:sz w:val="22"/>
          <w:szCs w:val="22"/>
          <w:lang w:val="fr-BE"/>
        </w:rPr>
        <w:t xml:space="preserve">Bien qu'il soit mentionné que la durée de la prolongation doit également être fixée au départ, </w:t>
      </w:r>
      <w:r w:rsidR="003542B4">
        <w:rPr>
          <w:rFonts w:asciiTheme="minorHAnsi" w:hAnsiTheme="minorHAnsi" w:cstheme="minorHAnsi"/>
          <w:sz w:val="22"/>
          <w:szCs w:val="22"/>
          <w:lang w:val="fr-BE"/>
        </w:rPr>
        <w:t xml:space="preserve">nous </w:t>
      </w:r>
      <w:r w:rsidR="003542B4" w:rsidRPr="003542B4">
        <w:rPr>
          <w:rFonts w:asciiTheme="minorHAnsi" w:hAnsiTheme="minorHAnsi" w:cstheme="minorHAnsi"/>
          <w:sz w:val="22"/>
          <w:szCs w:val="22"/>
          <w:lang w:val="fr-BE"/>
        </w:rPr>
        <w:t>pens</w:t>
      </w:r>
      <w:r w:rsidR="003542B4">
        <w:rPr>
          <w:rFonts w:asciiTheme="minorHAnsi" w:hAnsiTheme="minorHAnsi" w:cstheme="minorHAnsi"/>
          <w:sz w:val="22"/>
          <w:szCs w:val="22"/>
          <w:lang w:val="fr-BE"/>
        </w:rPr>
        <w:t>ons</w:t>
      </w:r>
      <w:r w:rsidR="003542B4" w:rsidRPr="003542B4">
        <w:rPr>
          <w:rFonts w:asciiTheme="minorHAnsi" w:hAnsiTheme="minorHAnsi" w:cstheme="minorHAnsi"/>
          <w:sz w:val="22"/>
          <w:szCs w:val="22"/>
          <w:lang w:val="fr-BE"/>
        </w:rPr>
        <w:t xml:space="preserve"> qu'elle pourrait s'étendre jusqu'à la restitution du véhicule ou jusqu'à un certain kilométrage maximum.</w:t>
      </w:r>
      <w:r w:rsidR="00F62BD7" w:rsidRPr="00A14DA2">
        <w:rPr>
          <w:rFonts w:asciiTheme="minorHAnsi" w:hAnsiTheme="minorHAnsi" w:cstheme="minorHAnsi"/>
          <w:sz w:val="22"/>
          <w:szCs w:val="22"/>
          <w:lang w:val="fr-BE"/>
        </w:rPr>
        <w:t xml:space="preserve">. </w:t>
      </w:r>
    </w:p>
    <w:p w14:paraId="727B76CA" w14:textId="77777777" w:rsidR="00F306C8" w:rsidRPr="00A14DA2" w:rsidRDefault="00F306C8" w:rsidP="00114488">
      <w:pPr>
        <w:pStyle w:val="Default"/>
        <w:rPr>
          <w:rFonts w:asciiTheme="minorHAnsi" w:hAnsiTheme="minorHAnsi" w:cstheme="minorHAnsi"/>
          <w:sz w:val="22"/>
          <w:szCs w:val="22"/>
          <w:lang w:val="fr-BE"/>
        </w:rPr>
      </w:pPr>
    </w:p>
    <w:p w14:paraId="05891534" w14:textId="0AEDF2BE"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Selon nous, la règle est donc la suivante: si le </w:t>
      </w:r>
      <w:r w:rsidR="001B1291" w:rsidRPr="00A14DA2">
        <w:rPr>
          <w:rFonts w:asciiTheme="minorHAnsi" w:hAnsiTheme="minorHAnsi" w:cstheme="minorHAnsi"/>
          <w:sz w:val="22"/>
          <w:szCs w:val="22"/>
          <w:lang w:val="fr-BE"/>
        </w:rPr>
        <w:t xml:space="preserve">locataire connaissait </w:t>
      </w:r>
      <w:r w:rsidRPr="00A14DA2">
        <w:rPr>
          <w:rFonts w:asciiTheme="minorHAnsi" w:hAnsiTheme="minorHAnsi" w:cstheme="minorHAnsi"/>
          <w:sz w:val="22"/>
          <w:szCs w:val="22"/>
          <w:lang w:val="fr-BE"/>
        </w:rPr>
        <w:t>exactement</w:t>
      </w:r>
      <w:r w:rsidR="002728A0" w:rsidRPr="00A14DA2">
        <w:rPr>
          <w:rFonts w:asciiTheme="minorHAnsi" w:hAnsiTheme="minorHAnsi" w:cstheme="minorHAnsi"/>
          <w:sz w:val="22"/>
          <w:szCs w:val="22"/>
          <w:lang w:val="fr-BE"/>
        </w:rPr>
        <w:t xml:space="preserve">, dès la conclusion du contrat, les conditions </w:t>
      </w:r>
      <w:r w:rsidR="001B1291" w:rsidRPr="00A14DA2">
        <w:rPr>
          <w:rFonts w:asciiTheme="minorHAnsi" w:hAnsiTheme="minorHAnsi" w:cstheme="minorHAnsi"/>
          <w:sz w:val="22"/>
          <w:szCs w:val="22"/>
          <w:lang w:val="fr-BE"/>
        </w:rPr>
        <w:t>(y compris le coût</w:t>
      </w:r>
      <w:r w:rsidR="001B1291" w:rsidRPr="003542B4">
        <w:rPr>
          <w:rFonts w:asciiTheme="minorHAnsi" w:hAnsiTheme="minorHAnsi" w:cstheme="minorHAnsi"/>
          <w:sz w:val="22"/>
          <w:szCs w:val="22"/>
          <w:lang w:val="fr-BE"/>
        </w:rPr>
        <w:t xml:space="preserve">) auxquelles </w:t>
      </w:r>
      <w:r w:rsidRPr="003542B4">
        <w:rPr>
          <w:rFonts w:asciiTheme="minorHAnsi" w:hAnsiTheme="minorHAnsi" w:cstheme="minorHAnsi"/>
          <w:sz w:val="22"/>
          <w:szCs w:val="22"/>
          <w:lang w:val="fr-BE"/>
        </w:rPr>
        <w:t>une prolongation du co</w:t>
      </w:r>
      <w:r w:rsidRPr="00A14DA2">
        <w:rPr>
          <w:rFonts w:asciiTheme="minorHAnsi" w:hAnsiTheme="minorHAnsi" w:cstheme="minorHAnsi"/>
          <w:sz w:val="22"/>
          <w:szCs w:val="22"/>
          <w:lang w:val="fr-BE"/>
        </w:rPr>
        <w:t xml:space="preserve">ntrat </w:t>
      </w:r>
      <w:r w:rsidR="001B1291" w:rsidRPr="00A14DA2">
        <w:rPr>
          <w:rFonts w:asciiTheme="minorHAnsi" w:hAnsiTheme="minorHAnsi" w:cstheme="minorHAnsi"/>
          <w:sz w:val="22"/>
          <w:szCs w:val="22"/>
          <w:lang w:val="fr-BE"/>
        </w:rPr>
        <w:t xml:space="preserve">était autorisée, il existe des </w:t>
      </w:r>
      <w:r w:rsidR="002728A0" w:rsidRPr="00A14DA2">
        <w:rPr>
          <w:rFonts w:asciiTheme="minorHAnsi" w:hAnsiTheme="minorHAnsi" w:cstheme="minorHAnsi"/>
          <w:sz w:val="22"/>
          <w:szCs w:val="22"/>
          <w:lang w:val="fr-BE"/>
        </w:rPr>
        <w:t xml:space="preserve">conditions prévues dans le contrat initial </w:t>
      </w:r>
      <w:r w:rsidR="001B1291" w:rsidRPr="00A14DA2">
        <w:rPr>
          <w:rFonts w:asciiTheme="minorHAnsi" w:hAnsiTheme="minorHAnsi" w:cstheme="minorHAnsi"/>
          <w:sz w:val="22"/>
          <w:szCs w:val="22"/>
          <w:lang w:val="fr-BE"/>
        </w:rPr>
        <w:t xml:space="preserve">qu'il peut activer unilatéralement. </w:t>
      </w:r>
    </w:p>
    <w:p w14:paraId="76FF1C11" w14:textId="77777777" w:rsidR="00F306C8" w:rsidRPr="00A14DA2" w:rsidRDefault="00F306C8" w:rsidP="00114488">
      <w:pPr>
        <w:pStyle w:val="Default"/>
        <w:rPr>
          <w:rFonts w:asciiTheme="minorHAnsi" w:hAnsiTheme="minorHAnsi" w:cstheme="minorHAnsi"/>
          <w:sz w:val="22"/>
          <w:szCs w:val="22"/>
          <w:lang w:val="fr-BE"/>
        </w:rPr>
      </w:pPr>
    </w:p>
    <w:p w14:paraId="33E4B083" w14:textId="7AE9CBDC"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Mais nous entrons aussi rapidement dans une zone grise. En tant que Renta, il nous est </w:t>
      </w:r>
      <w:r w:rsidR="002728A0" w:rsidRPr="00A14DA2">
        <w:rPr>
          <w:rFonts w:asciiTheme="minorHAnsi" w:hAnsiTheme="minorHAnsi" w:cstheme="minorHAnsi"/>
          <w:sz w:val="22"/>
          <w:szCs w:val="22"/>
          <w:lang w:val="fr-BE"/>
        </w:rPr>
        <w:t xml:space="preserve">impossible de connaître </w:t>
      </w:r>
      <w:r w:rsidR="001B1291" w:rsidRPr="00A14DA2">
        <w:rPr>
          <w:rFonts w:asciiTheme="minorHAnsi" w:hAnsiTheme="minorHAnsi" w:cstheme="minorHAnsi"/>
          <w:sz w:val="22"/>
          <w:szCs w:val="22"/>
          <w:lang w:val="fr-BE"/>
        </w:rPr>
        <w:t xml:space="preserve">ou d'analyser </w:t>
      </w:r>
      <w:r w:rsidR="002728A0" w:rsidRPr="00A14DA2">
        <w:rPr>
          <w:rFonts w:asciiTheme="minorHAnsi" w:hAnsiTheme="minorHAnsi" w:cstheme="minorHAnsi"/>
          <w:sz w:val="22"/>
          <w:szCs w:val="22"/>
          <w:lang w:val="fr-BE"/>
        </w:rPr>
        <w:t xml:space="preserve">tous les contrats de nos membres. Nous indiquons ici les situations où, à notre avis, il est très incertain que l'ONSS ou les autorités fiscales </w:t>
      </w:r>
      <w:r w:rsidR="001B1291" w:rsidRPr="00A14DA2">
        <w:rPr>
          <w:rFonts w:asciiTheme="minorHAnsi" w:hAnsiTheme="minorHAnsi" w:cstheme="minorHAnsi"/>
          <w:sz w:val="22"/>
          <w:szCs w:val="22"/>
          <w:lang w:val="fr-BE"/>
        </w:rPr>
        <w:t xml:space="preserve">acceptent que </w:t>
      </w:r>
      <w:r w:rsidR="002728A0" w:rsidRPr="00A14DA2">
        <w:rPr>
          <w:rFonts w:asciiTheme="minorHAnsi" w:hAnsiTheme="minorHAnsi" w:cstheme="minorHAnsi"/>
          <w:sz w:val="22"/>
          <w:szCs w:val="22"/>
          <w:lang w:val="fr-BE"/>
        </w:rPr>
        <w:t>les règles originales continuent à être appliquées au-delà de la date de fin prévue:</w:t>
      </w:r>
    </w:p>
    <w:p w14:paraId="675460A3" w14:textId="77777777" w:rsidR="002728A0" w:rsidRPr="00A14DA2" w:rsidRDefault="002728A0" w:rsidP="00114488">
      <w:pPr>
        <w:pStyle w:val="Default"/>
        <w:rPr>
          <w:rFonts w:asciiTheme="minorHAnsi" w:hAnsiTheme="minorHAnsi" w:cstheme="minorHAnsi"/>
          <w:sz w:val="22"/>
          <w:szCs w:val="22"/>
          <w:lang w:val="fr-BE"/>
        </w:rPr>
      </w:pPr>
    </w:p>
    <w:p w14:paraId="2B0C3F42" w14:textId="53E29A41" w:rsidR="004112B9" w:rsidRPr="00A14DA2" w:rsidRDefault="00000000">
      <w:pPr>
        <w:pStyle w:val="Default"/>
        <w:numPr>
          <w:ilvl w:val="1"/>
          <w:numId w:val="3"/>
        </w:numPr>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Vos conditions stipulent qu'à l'échéance du contrat, </w:t>
      </w:r>
      <w:r w:rsidRPr="00A305D5">
        <w:rPr>
          <w:rFonts w:asciiTheme="minorHAnsi" w:hAnsiTheme="minorHAnsi" w:cstheme="minorHAnsi"/>
          <w:sz w:val="22"/>
          <w:szCs w:val="22"/>
          <w:lang w:val="fr-BE"/>
        </w:rPr>
        <w:t>une prolongation est</w:t>
      </w:r>
      <w:r w:rsidRPr="00A14DA2">
        <w:rPr>
          <w:rFonts w:asciiTheme="minorHAnsi" w:hAnsiTheme="minorHAnsi" w:cstheme="minorHAnsi"/>
          <w:sz w:val="22"/>
          <w:szCs w:val="22"/>
          <w:lang w:val="fr-BE"/>
        </w:rPr>
        <w:t xml:space="preserve"> possible mais qu'un "nouveau calcul" sera effectué, sans préciser comment ce calcul sera effectué. Dans ce cas, </w:t>
      </w:r>
      <w:r w:rsidR="00A305D5">
        <w:rPr>
          <w:rFonts w:asciiTheme="minorHAnsi" w:hAnsiTheme="minorHAnsi" w:cstheme="minorHAnsi"/>
          <w:sz w:val="22"/>
          <w:szCs w:val="22"/>
          <w:lang w:val="fr-BE"/>
        </w:rPr>
        <w:t>nous pensons</w:t>
      </w:r>
      <w:r w:rsidRPr="00A14DA2">
        <w:rPr>
          <w:rFonts w:asciiTheme="minorHAnsi" w:hAnsiTheme="minorHAnsi" w:cstheme="minorHAnsi"/>
          <w:sz w:val="22"/>
          <w:szCs w:val="22"/>
          <w:lang w:val="fr-BE"/>
        </w:rPr>
        <w:t xml:space="preserve"> qu'il y a de nouvelles conditions que le client </w:t>
      </w:r>
      <w:r w:rsidR="00DA4EB3" w:rsidRPr="00A14DA2">
        <w:rPr>
          <w:rFonts w:asciiTheme="minorHAnsi" w:hAnsiTheme="minorHAnsi" w:cstheme="minorHAnsi"/>
          <w:sz w:val="22"/>
          <w:szCs w:val="22"/>
          <w:lang w:val="fr-BE"/>
        </w:rPr>
        <w:t xml:space="preserve">ne pouvait pas connaître à l'avance sur la base </w:t>
      </w:r>
      <w:r w:rsidRPr="00A14DA2">
        <w:rPr>
          <w:rFonts w:asciiTheme="minorHAnsi" w:hAnsiTheme="minorHAnsi" w:cstheme="minorHAnsi"/>
          <w:sz w:val="22"/>
          <w:szCs w:val="22"/>
          <w:lang w:val="fr-BE"/>
        </w:rPr>
        <w:t xml:space="preserve">de ce qui était stipulé dans le contrat, et que la nouvelle règle fiscale et de l'ONSS est donc d'application. </w:t>
      </w:r>
      <w:r w:rsidR="00ED6ED4" w:rsidRPr="00A14DA2">
        <w:rPr>
          <w:rFonts w:asciiTheme="minorHAnsi" w:hAnsiTheme="minorHAnsi" w:cstheme="minorHAnsi"/>
          <w:sz w:val="22"/>
          <w:szCs w:val="22"/>
          <w:lang w:val="fr-BE"/>
        </w:rPr>
        <w:t xml:space="preserve">Cela peut se produire si vous ne facturez pas seulement une redevance kilométrique supplémentaire, mais que vous recalculez également les montants mensuels sur la base de </w:t>
      </w:r>
      <w:r w:rsidR="00A305D5" w:rsidRPr="00A305D5">
        <w:rPr>
          <w:rFonts w:asciiTheme="minorHAnsi" w:hAnsiTheme="minorHAnsi" w:cstheme="minorHAnsi"/>
          <w:sz w:val="22"/>
          <w:szCs w:val="22"/>
          <w:lang w:val="fr-BE"/>
        </w:rPr>
        <w:t>différents kilométrages</w:t>
      </w:r>
      <w:r w:rsidR="00A305D5">
        <w:rPr>
          <w:rFonts w:asciiTheme="minorHAnsi" w:hAnsiTheme="minorHAnsi" w:cstheme="minorHAnsi"/>
          <w:sz w:val="22"/>
          <w:szCs w:val="22"/>
          <w:lang w:val="fr-BE"/>
        </w:rPr>
        <w:t xml:space="preserve"> </w:t>
      </w:r>
      <w:r w:rsidR="0080275B" w:rsidRPr="00A14DA2">
        <w:rPr>
          <w:rFonts w:asciiTheme="minorHAnsi" w:hAnsiTheme="minorHAnsi" w:cstheme="minorHAnsi"/>
          <w:sz w:val="22"/>
          <w:szCs w:val="22"/>
          <w:lang w:val="fr-BE"/>
        </w:rPr>
        <w:t xml:space="preserve">et durée de contrat </w:t>
      </w:r>
      <w:r w:rsidR="00ED6ED4" w:rsidRPr="00A14DA2">
        <w:rPr>
          <w:rFonts w:asciiTheme="minorHAnsi" w:hAnsiTheme="minorHAnsi" w:cstheme="minorHAnsi"/>
          <w:sz w:val="22"/>
          <w:szCs w:val="22"/>
          <w:lang w:val="fr-BE"/>
        </w:rPr>
        <w:t xml:space="preserve">sans que le </w:t>
      </w:r>
      <w:r w:rsidR="0080275B" w:rsidRPr="00A14DA2">
        <w:rPr>
          <w:rFonts w:asciiTheme="minorHAnsi" w:hAnsiTheme="minorHAnsi" w:cstheme="minorHAnsi"/>
          <w:sz w:val="22"/>
          <w:szCs w:val="22"/>
          <w:lang w:val="fr-BE"/>
        </w:rPr>
        <w:t xml:space="preserve">client </w:t>
      </w:r>
      <w:r w:rsidR="00ED6ED4" w:rsidRPr="00A14DA2">
        <w:rPr>
          <w:rFonts w:asciiTheme="minorHAnsi" w:hAnsiTheme="minorHAnsi" w:cstheme="minorHAnsi"/>
          <w:sz w:val="22"/>
          <w:szCs w:val="22"/>
          <w:lang w:val="fr-BE"/>
        </w:rPr>
        <w:t xml:space="preserve">ne puisse le </w:t>
      </w:r>
      <w:r w:rsidR="0080275B" w:rsidRPr="00A14DA2">
        <w:rPr>
          <w:rFonts w:asciiTheme="minorHAnsi" w:hAnsiTheme="minorHAnsi" w:cstheme="minorHAnsi"/>
          <w:sz w:val="22"/>
          <w:szCs w:val="22"/>
          <w:lang w:val="fr-BE"/>
        </w:rPr>
        <w:t>calculer à l'avance.</w:t>
      </w:r>
    </w:p>
    <w:p w14:paraId="0FE38BFD" w14:textId="54769358" w:rsidR="004112B9" w:rsidRPr="00A14DA2" w:rsidRDefault="00000000">
      <w:pPr>
        <w:pStyle w:val="Default"/>
        <w:numPr>
          <w:ilvl w:val="1"/>
          <w:numId w:val="3"/>
        </w:numPr>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En cas de prix </w:t>
      </w:r>
      <w:r w:rsidR="00A305D5">
        <w:rPr>
          <w:rFonts w:asciiTheme="minorHAnsi" w:hAnsiTheme="minorHAnsi" w:cstheme="minorHAnsi"/>
          <w:sz w:val="22"/>
          <w:szCs w:val="22"/>
          <w:lang w:val="fr-BE"/>
        </w:rPr>
        <w:t>de r</w:t>
      </w:r>
      <w:r w:rsidRPr="00A14DA2">
        <w:rPr>
          <w:rFonts w:asciiTheme="minorHAnsi" w:hAnsiTheme="minorHAnsi" w:cstheme="minorHAnsi"/>
          <w:sz w:val="22"/>
          <w:szCs w:val="22"/>
          <w:lang w:val="fr-BE"/>
        </w:rPr>
        <w:t xml:space="preserve">achat convenu à l'avance (p. ex. </w:t>
      </w:r>
      <w:r w:rsidR="00A305D5">
        <w:rPr>
          <w:rFonts w:asciiTheme="minorHAnsi" w:hAnsiTheme="minorHAnsi" w:cstheme="minorHAnsi"/>
          <w:sz w:val="22"/>
          <w:szCs w:val="22"/>
          <w:lang w:val="fr-BE"/>
        </w:rPr>
        <w:t>leasing</w:t>
      </w:r>
      <w:r w:rsidRPr="00A14DA2">
        <w:rPr>
          <w:rFonts w:asciiTheme="minorHAnsi" w:hAnsiTheme="minorHAnsi" w:cstheme="minorHAnsi"/>
          <w:sz w:val="22"/>
          <w:szCs w:val="22"/>
          <w:lang w:val="fr-BE"/>
        </w:rPr>
        <w:t xml:space="preserve"> financi</w:t>
      </w:r>
      <w:r w:rsidR="00A305D5">
        <w:rPr>
          <w:rFonts w:asciiTheme="minorHAnsi" w:hAnsiTheme="minorHAnsi" w:cstheme="minorHAnsi"/>
          <w:sz w:val="22"/>
          <w:szCs w:val="22"/>
          <w:lang w:val="fr-BE"/>
        </w:rPr>
        <w:t>er</w:t>
      </w:r>
      <w:r w:rsidRPr="00A14DA2">
        <w:rPr>
          <w:rFonts w:asciiTheme="minorHAnsi" w:hAnsiTheme="minorHAnsi" w:cstheme="minorHAnsi"/>
          <w:sz w:val="22"/>
          <w:szCs w:val="22"/>
          <w:lang w:val="fr-BE"/>
        </w:rPr>
        <w:t xml:space="preserve">), aucune </w:t>
      </w:r>
      <w:r w:rsidR="0080275B" w:rsidRPr="00A14DA2">
        <w:rPr>
          <w:rFonts w:asciiTheme="minorHAnsi" w:hAnsiTheme="minorHAnsi" w:cstheme="minorHAnsi"/>
          <w:sz w:val="22"/>
          <w:szCs w:val="22"/>
          <w:lang w:val="fr-BE"/>
        </w:rPr>
        <w:t xml:space="preserve">prolongation du contrat </w:t>
      </w:r>
      <w:r w:rsidRPr="00A14DA2">
        <w:rPr>
          <w:rFonts w:asciiTheme="minorHAnsi" w:hAnsiTheme="minorHAnsi" w:cstheme="minorHAnsi"/>
          <w:sz w:val="22"/>
          <w:szCs w:val="22"/>
          <w:lang w:val="fr-BE"/>
        </w:rPr>
        <w:t xml:space="preserve">n'est possible avec l'application des règles fiscales et sociales en vigueur. </w:t>
      </w:r>
      <w:r w:rsidR="00DA4EB3" w:rsidRPr="00A14DA2">
        <w:rPr>
          <w:rFonts w:asciiTheme="minorHAnsi" w:hAnsiTheme="minorHAnsi" w:cstheme="minorHAnsi"/>
          <w:sz w:val="22"/>
          <w:szCs w:val="22"/>
          <w:lang w:val="fr-BE"/>
        </w:rPr>
        <w:t>Note: de l'interprétation de l'ONSS, nous déduisons que le prix de rachat doit également être connu à l'avance dans ce dernier cas.</w:t>
      </w:r>
    </w:p>
    <w:p w14:paraId="1CA93579" w14:textId="28AC3C89" w:rsidR="00A305D5" w:rsidRPr="00A305D5" w:rsidRDefault="00000000" w:rsidP="00A305D5">
      <w:pPr>
        <w:pStyle w:val="Default"/>
        <w:numPr>
          <w:ilvl w:val="1"/>
          <w:numId w:val="3"/>
        </w:numPr>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Rien n'est précisé dans le contrat initial, que ce soit dans les conditions particulières ou générales, sur ce qui se passe si le client garde le véhicule plus longtemps que prévu dans le contrat initial. Dans ce cas, il nous semble qu'une prolongation </w:t>
      </w:r>
      <w:r w:rsidR="001B1291" w:rsidRPr="00A14DA2">
        <w:rPr>
          <w:rFonts w:asciiTheme="minorHAnsi" w:hAnsiTheme="minorHAnsi" w:cstheme="minorHAnsi"/>
          <w:sz w:val="22"/>
          <w:szCs w:val="22"/>
          <w:lang w:val="fr-BE"/>
        </w:rPr>
        <w:t xml:space="preserve">pourrait être interprétée </w:t>
      </w:r>
      <w:r w:rsidRPr="00A14DA2">
        <w:rPr>
          <w:rFonts w:asciiTheme="minorHAnsi" w:hAnsiTheme="minorHAnsi" w:cstheme="minorHAnsi"/>
          <w:sz w:val="22"/>
          <w:szCs w:val="22"/>
          <w:lang w:val="fr-BE"/>
        </w:rPr>
        <w:t xml:space="preserve">comme un nouveau contrat </w:t>
      </w:r>
      <w:r w:rsidR="00DA4EB3" w:rsidRPr="00A14DA2">
        <w:rPr>
          <w:rFonts w:asciiTheme="minorHAnsi" w:hAnsiTheme="minorHAnsi" w:cstheme="minorHAnsi"/>
          <w:sz w:val="22"/>
          <w:szCs w:val="22"/>
          <w:lang w:val="fr-BE"/>
        </w:rPr>
        <w:t>et donc que les nouvelles règles fiscales et sociales pourraient s'appliquer.</w:t>
      </w:r>
    </w:p>
    <w:p w14:paraId="2DC0205E" w14:textId="2BE0BBF4" w:rsidR="00A305D5" w:rsidRDefault="00A305D5">
      <w:pPr>
        <w:rPr>
          <w:rFonts w:cstheme="minorHAnsi"/>
          <w:color w:val="000000"/>
          <w:kern w:val="0"/>
          <w:sz w:val="22"/>
          <w:szCs w:val="22"/>
          <w:lang w:val="fr-BE"/>
        </w:rPr>
      </w:pPr>
      <w:r>
        <w:rPr>
          <w:rFonts w:cstheme="minorHAnsi"/>
          <w:sz w:val="22"/>
          <w:szCs w:val="22"/>
          <w:lang w:val="fr-BE"/>
        </w:rPr>
        <w:br w:type="page"/>
      </w:r>
    </w:p>
    <w:p w14:paraId="67973AFB" w14:textId="77777777" w:rsidR="0080275B" w:rsidRPr="00A14DA2" w:rsidRDefault="0080275B" w:rsidP="0080275B">
      <w:pPr>
        <w:pStyle w:val="Default"/>
        <w:ind w:left="1080"/>
        <w:rPr>
          <w:rFonts w:asciiTheme="minorHAnsi" w:hAnsiTheme="minorHAnsi" w:cstheme="minorHAnsi"/>
          <w:sz w:val="22"/>
          <w:szCs w:val="22"/>
          <w:lang w:val="fr-BE"/>
        </w:rPr>
      </w:pPr>
    </w:p>
    <w:p w14:paraId="3EA68F50" w14:textId="132FEC36" w:rsidR="004112B9" w:rsidRDefault="008E0503">
      <w:pPr>
        <w:pStyle w:val="Default"/>
        <w:numPr>
          <w:ilvl w:val="0"/>
          <w:numId w:val="1"/>
        </w:numPr>
        <w:rPr>
          <w:rFonts w:asciiTheme="minorHAnsi" w:hAnsiTheme="minorHAnsi" w:cstheme="minorHAnsi"/>
          <w:b/>
          <w:bCs/>
          <w:sz w:val="22"/>
          <w:szCs w:val="22"/>
          <w:lang w:val="fr-BE"/>
        </w:rPr>
      </w:pPr>
      <w:r w:rsidRPr="008E0503">
        <w:rPr>
          <w:rFonts w:asciiTheme="minorHAnsi" w:hAnsiTheme="minorHAnsi" w:cstheme="minorHAnsi"/>
          <w:b/>
          <w:bCs/>
          <w:sz w:val="22"/>
          <w:szCs w:val="22"/>
          <w:lang w:val="fr-BE"/>
        </w:rPr>
        <w:t xml:space="preserve">Information aux preneurs </w:t>
      </w:r>
      <w:r>
        <w:rPr>
          <w:rFonts w:asciiTheme="minorHAnsi" w:hAnsiTheme="minorHAnsi" w:cstheme="minorHAnsi"/>
          <w:b/>
          <w:bCs/>
          <w:sz w:val="22"/>
          <w:szCs w:val="22"/>
          <w:lang w:val="fr-BE"/>
        </w:rPr>
        <w:t>de leasing</w:t>
      </w:r>
      <w:r w:rsidRPr="008E0503">
        <w:rPr>
          <w:rFonts w:asciiTheme="minorHAnsi" w:hAnsiTheme="minorHAnsi" w:cstheme="minorHAnsi"/>
          <w:b/>
          <w:bCs/>
          <w:sz w:val="22"/>
          <w:szCs w:val="22"/>
          <w:lang w:val="fr-BE"/>
        </w:rPr>
        <w:t xml:space="preserve"> et nos recommandations concrètes</w:t>
      </w:r>
    </w:p>
    <w:p w14:paraId="43268E64" w14:textId="38A4F892" w:rsidR="00A305D5" w:rsidRPr="00A14DA2" w:rsidRDefault="00A305D5" w:rsidP="00A305D5">
      <w:pPr>
        <w:pStyle w:val="Default"/>
        <w:ind w:left="360"/>
        <w:rPr>
          <w:rFonts w:asciiTheme="minorHAnsi" w:hAnsiTheme="minorHAnsi" w:cstheme="minorHAnsi"/>
          <w:b/>
          <w:bCs/>
          <w:sz w:val="22"/>
          <w:szCs w:val="22"/>
          <w:lang w:val="fr-BE"/>
        </w:rPr>
      </w:pPr>
    </w:p>
    <w:p w14:paraId="7D32AA80" w14:textId="1D6D80CA" w:rsidR="004112B9" w:rsidRPr="00A14DA2" w:rsidRDefault="00000000">
      <w:pPr>
        <w:pStyle w:val="Default"/>
        <w:rPr>
          <w:rFonts w:asciiTheme="minorHAnsi" w:hAnsiTheme="minorHAnsi" w:cstheme="minorHAnsi"/>
          <w:sz w:val="22"/>
          <w:szCs w:val="22"/>
          <w:lang w:val="fr-BE"/>
        </w:rPr>
      </w:pPr>
      <w:r w:rsidRPr="00A14DA2">
        <w:rPr>
          <w:rFonts w:asciiTheme="minorHAnsi" w:hAnsiTheme="minorHAnsi" w:cstheme="minorHAnsi"/>
          <w:sz w:val="22"/>
          <w:szCs w:val="22"/>
          <w:lang w:val="fr-BE"/>
        </w:rPr>
        <w:t>La responsabilité de l'application des règles sociales et fiscales reste en fin de compte entre les mains du preneur</w:t>
      </w:r>
      <w:r w:rsidR="008E0503">
        <w:rPr>
          <w:rFonts w:asciiTheme="minorHAnsi" w:hAnsiTheme="minorHAnsi" w:cstheme="minorHAnsi"/>
          <w:sz w:val="22"/>
          <w:szCs w:val="22"/>
          <w:lang w:val="fr-BE"/>
        </w:rPr>
        <w:t xml:space="preserve"> de leasing</w:t>
      </w:r>
      <w:r w:rsidRPr="00A14DA2">
        <w:rPr>
          <w:rFonts w:asciiTheme="minorHAnsi" w:hAnsiTheme="minorHAnsi" w:cstheme="minorHAnsi"/>
          <w:sz w:val="22"/>
          <w:szCs w:val="22"/>
          <w:lang w:val="fr-BE"/>
        </w:rPr>
        <w:t xml:space="preserve">. Les </w:t>
      </w:r>
      <w:r w:rsidR="008E0503">
        <w:rPr>
          <w:rFonts w:asciiTheme="minorHAnsi" w:hAnsiTheme="minorHAnsi" w:cstheme="minorHAnsi"/>
          <w:sz w:val="22"/>
          <w:szCs w:val="22"/>
          <w:lang w:val="fr-BE"/>
        </w:rPr>
        <w:t>donneurs de leasing</w:t>
      </w:r>
      <w:r w:rsidR="0031756D" w:rsidRPr="00A14DA2">
        <w:rPr>
          <w:rFonts w:asciiTheme="minorHAnsi" w:hAnsiTheme="minorHAnsi" w:cstheme="minorHAnsi"/>
          <w:sz w:val="22"/>
          <w:szCs w:val="22"/>
          <w:lang w:val="fr-BE"/>
        </w:rPr>
        <w:t xml:space="preserve"> </w:t>
      </w:r>
      <w:r w:rsidR="00060084" w:rsidRPr="00A14DA2">
        <w:rPr>
          <w:rFonts w:asciiTheme="minorHAnsi" w:hAnsiTheme="minorHAnsi" w:cstheme="minorHAnsi"/>
          <w:sz w:val="22"/>
          <w:szCs w:val="22"/>
          <w:lang w:val="fr-BE"/>
        </w:rPr>
        <w:t xml:space="preserve">ont, </w:t>
      </w:r>
      <w:r w:rsidR="0031756D" w:rsidRPr="00A14DA2">
        <w:rPr>
          <w:rFonts w:asciiTheme="minorHAnsi" w:hAnsiTheme="minorHAnsi" w:cstheme="minorHAnsi"/>
          <w:sz w:val="22"/>
          <w:szCs w:val="22"/>
          <w:lang w:val="fr-BE"/>
        </w:rPr>
        <w:t xml:space="preserve">à </w:t>
      </w:r>
      <w:r w:rsidR="008E0503">
        <w:rPr>
          <w:rFonts w:asciiTheme="minorHAnsi" w:hAnsiTheme="minorHAnsi" w:cstheme="minorHAnsi"/>
          <w:sz w:val="22"/>
          <w:szCs w:val="22"/>
          <w:lang w:val="fr-BE"/>
        </w:rPr>
        <w:t>notre</w:t>
      </w:r>
      <w:r w:rsidR="0031756D" w:rsidRPr="00A14DA2">
        <w:rPr>
          <w:rFonts w:asciiTheme="minorHAnsi" w:hAnsiTheme="minorHAnsi" w:cstheme="minorHAnsi"/>
          <w:sz w:val="22"/>
          <w:szCs w:val="22"/>
          <w:lang w:val="fr-BE"/>
        </w:rPr>
        <w:t xml:space="preserve"> avis, au moins un </w:t>
      </w:r>
      <w:r w:rsidR="00060084" w:rsidRPr="00A14DA2">
        <w:rPr>
          <w:rFonts w:asciiTheme="minorHAnsi" w:hAnsiTheme="minorHAnsi" w:cstheme="minorHAnsi"/>
          <w:sz w:val="22"/>
          <w:szCs w:val="22"/>
          <w:lang w:val="fr-BE"/>
        </w:rPr>
        <w:t>devoir commercial d'</w:t>
      </w:r>
      <w:r w:rsidR="0031756D" w:rsidRPr="00A14DA2">
        <w:rPr>
          <w:rFonts w:asciiTheme="minorHAnsi" w:hAnsiTheme="minorHAnsi" w:cstheme="minorHAnsi"/>
          <w:sz w:val="22"/>
          <w:szCs w:val="22"/>
          <w:lang w:val="fr-BE"/>
        </w:rPr>
        <w:t>informer correctement les preneurs.</w:t>
      </w:r>
    </w:p>
    <w:p w14:paraId="1BC3E1B8" w14:textId="77777777" w:rsidR="0031756D" w:rsidRPr="00A14DA2" w:rsidRDefault="0031756D" w:rsidP="00114488">
      <w:pPr>
        <w:pStyle w:val="Default"/>
        <w:rPr>
          <w:rFonts w:asciiTheme="minorHAnsi" w:hAnsiTheme="minorHAnsi" w:cstheme="minorHAnsi"/>
          <w:sz w:val="22"/>
          <w:szCs w:val="22"/>
          <w:lang w:val="fr-BE"/>
        </w:rPr>
      </w:pPr>
    </w:p>
    <w:p w14:paraId="44B71501" w14:textId="77777777" w:rsidR="004112B9" w:rsidRDefault="00000000">
      <w:pPr>
        <w:pStyle w:val="Default"/>
        <w:rPr>
          <w:rFonts w:asciiTheme="minorHAnsi" w:hAnsiTheme="minorHAnsi" w:cstheme="minorHAnsi"/>
          <w:sz w:val="22"/>
          <w:szCs w:val="22"/>
        </w:rPr>
      </w:pPr>
      <w:proofErr w:type="spellStart"/>
      <w:r w:rsidRPr="0080275B">
        <w:rPr>
          <w:rFonts w:asciiTheme="minorHAnsi" w:hAnsiTheme="minorHAnsi" w:cstheme="minorHAnsi"/>
          <w:sz w:val="22"/>
          <w:szCs w:val="22"/>
        </w:rPr>
        <w:t>Nous</w:t>
      </w:r>
      <w:proofErr w:type="spellEnd"/>
      <w:r w:rsidRPr="0080275B">
        <w:rPr>
          <w:rFonts w:asciiTheme="minorHAnsi" w:hAnsiTheme="minorHAnsi" w:cstheme="minorHAnsi"/>
          <w:sz w:val="22"/>
          <w:szCs w:val="22"/>
        </w:rPr>
        <w:t xml:space="preserve"> </w:t>
      </w:r>
      <w:proofErr w:type="spellStart"/>
      <w:proofErr w:type="gramStart"/>
      <w:r w:rsidRPr="0080275B">
        <w:rPr>
          <w:rFonts w:asciiTheme="minorHAnsi" w:hAnsiTheme="minorHAnsi" w:cstheme="minorHAnsi"/>
          <w:sz w:val="22"/>
          <w:szCs w:val="22"/>
        </w:rPr>
        <w:t>recommandons</w:t>
      </w:r>
      <w:proofErr w:type="spellEnd"/>
      <w:r w:rsidRPr="0080275B">
        <w:rPr>
          <w:rFonts w:asciiTheme="minorHAnsi" w:hAnsiTheme="minorHAnsi" w:cstheme="minorHAnsi"/>
          <w:sz w:val="22"/>
          <w:szCs w:val="22"/>
        </w:rPr>
        <w:t xml:space="preserve"> :</w:t>
      </w:r>
      <w:proofErr w:type="gramEnd"/>
    </w:p>
    <w:p w14:paraId="3EAD93F1" w14:textId="77777777" w:rsidR="004112B9" w:rsidRPr="00A14DA2" w:rsidRDefault="00000000">
      <w:pPr>
        <w:pStyle w:val="Default"/>
        <w:numPr>
          <w:ilvl w:val="1"/>
          <w:numId w:val="3"/>
        </w:numPr>
        <w:rPr>
          <w:rFonts w:asciiTheme="minorHAnsi" w:hAnsiTheme="minorHAnsi" w:cstheme="minorHAnsi"/>
          <w:sz w:val="22"/>
          <w:szCs w:val="22"/>
          <w:lang w:val="fr-BE"/>
        </w:rPr>
      </w:pPr>
      <w:r w:rsidRPr="00A14DA2">
        <w:rPr>
          <w:rFonts w:asciiTheme="minorHAnsi" w:hAnsiTheme="minorHAnsi" w:cstheme="minorHAnsi"/>
          <w:sz w:val="22"/>
          <w:szCs w:val="22"/>
          <w:lang w:val="fr-BE"/>
        </w:rPr>
        <w:t>Informer les clients de l'existence de la circulaire et de l'instruction de l'ONSS</w:t>
      </w:r>
    </w:p>
    <w:p w14:paraId="24115075" w14:textId="19DE9E9F" w:rsidR="004112B9" w:rsidRDefault="00000000">
      <w:pPr>
        <w:pStyle w:val="Default"/>
        <w:numPr>
          <w:ilvl w:val="1"/>
          <w:numId w:val="3"/>
        </w:numPr>
        <w:rPr>
          <w:rFonts w:asciiTheme="minorHAnsi" w:hAnsiTheme="minorHAnsi" w:cstheme="minorHAnsi"/>
          <w:sz w:val="22"/>
          <w:szCs w:val="22"/>
        </w:rPr>
      </w:pPr>
      <w:r w:rsidRPr="00A14DA2">
        <w:rPr>
          <w:rFonts w:asciiTheme="minorHAnsi" w:hAnsiTheme="minorHAnsi" w:cstheme="minorHAnsi"/>
          <w:sz w:val="22"/>
          <w:szCs w:val="22"/>
          <w:lang w:val="fr-BE"/>
        </w:rPr>
        <w:t xml:space="preserve">Pour les contrats dans lesquels il est très clair qu'il n'y a pas eu de détermination claire des conditions de </w:t>
      </w:r>
      <w:r w:rsidR="008E0503">
        <w:rPr>
          <w:rFonts w:asciiTheme="minorHAnsi" w:hAnsiTheme="minorHAnsi" w:cstheme="minorHAnsi"/>
          <w:sz w:val="22"/>
          <w:szCs w:val="22"/>
          <w:lang w:val="fr-BE"/>
        </w:rPr>
        <w:t>prolongation</w:t>
      </w:r>
      <w:r w:rsidRPr="00A14DA2">
        <w:rPr>
          <w:rFonts w:asciiTheme="minorHAnsi" w:hAnsiTheme="minorHAnsi" w:cstheme="minorHAnsi"/>
          <w:sz w:val="22"/>
          <w:szCs w:val="22"/>
          <w:lang w:val="fr-BE"/>
        </w:rPr>
        <w:t xml:space="preserve">, indiquer que la nouvelle taxation s'applique à partir de la date d'expiration du contrat. Il ne faut pas attendre la date de renouvellement pour le faire. </w:t>
      </w:r>
      <w:r w:rsidR="008E0503" w:rsidRPr="008E0503">
        <w:rPr>
          <w:rFonts w:asciiTheme="minorHAnsi" w:hAnsiTheme="minorHAnsi" w:cstheme="minorHAnsi"/>
          <w:sz w:val="22"/>
          <w:szCs w:val="22"/>
          <w:lang w:val="fr-BE"/>
        </w:rPr>
        <w:t xml:space="preserve">De cette manière, le client peut choisir entre les conséquences fiscales d'une prolongation et le </w:t>
      </w:r>
      <w:r w:rsidR="008E0503">
        <w:rPr>
          <w:rFonts w:asciiTheme="minorHAnsi" w:hAnsiTheme="minorHAnsi" w:cstheme="minorHAnsi"/>
          <w:sz w:val="22"/>
          <w:szCs w:val="22"/>
          <w:lang w:val="fr-BE"/>
        </w:rPr>
        <w:t>passage</w:t>
      </w:r>
      <w:r w:rsidR="008E0503" w:rsidRPr="008E0503">
        <w:rPr>
          <w:rFonts w:asciiTheme="minorHAnsi" w:hAnsiTheme="minorHAnsi" w:cstheme="minorHAnsi"/>
          <w:sz w:val="22"/>
          <w:szCs w:val="22"/>
          <w:lang w:val="fr-BE"/>
        </w:rPr>
        <w:t xml:space="preserve"> rapide </w:t>
      </w:r>
      <w:r w:rsidR="008E0503">
        <w:rPr>
          <w:rFonts w:asciiTheme="minorHAnsi" w:hAnsiTheme="minorHAnsi" w:cstheme="minorHAnsi"/>
          <w:sz w:val="22"/>
          <w:szCs w:val="22"/>
          <w:lang w:val="fr-BE"/>
        </w:rPr>
        <w:t xml:space="preserve">à </w:t>
      </w:r>
      <w:r w:rsidR="008E0503" w:rsidRPr="008E0503">
        <w:rPr>
          <w:rFonts w:asciiTheme="minorHAnsi" w:hAnsiTheme="minorHAnsi" w:cstheme="minorHAnsi"/>
          <w:sz w:val="22"/>
          <w:szCs w:val="22"/>
          <w:lang w:val="fr-BE"/>
        </w:rPr>
        <w:t>un véhicule à zéro émission</w:t>
      </w:r>
      <w:r w:rsidRPr="00A14DA2">
        <w:rPr>
          <w:rFonts w:asciiTheme="minorHAnsi" w:hAnsiTheme="minorHAnsi" w:cstheme="minorHAnsi"/>
          <w:sz w:val="22"/>
          <w:szCs w:val="22"/>
          <w:lang w:val="fr-BE"/>
        </w:rPr>
        <w:t xml:space="preserve">. </w:t>
      </w:r>
      <w:r w:rsidR="00733687" w:rsidRPr="00A14DA2">
        <w:rPr>
          <w:rFonts w:asciiTheme="minorHAnsi" w:hAnsiTheme="minorHAnsi" w:cstheme="minorHAnsi"/>
          <w:sz w:val="22"/>
          <w:szCs w:val="22"/>
          <w:lang w:val="fr-BE"/>
        </w:rPr>
        <w:t xml:space="preserve">Vous pouvez proposer au client de </w:t>
      </w:r>
      <w:r w:rsidRPr="00A14DA2">
        <w:rPr>
          <w:rFonts w:asciiTheme="minorHAnsi" w:hAnsiTheme="minorHAnsi" w:cstheme="minorHAnsi"/>
          <w:sz w:val="22"/>
          <w:szCs w:val="22"/>
          <w:lang w:val="fr-BE"/>
        </w:rPr>
        <w:t xml:space="preserve">calculer les conséquences (para)fiscales/TCO </w:t>
      </w:r>
      <w:r w:rsidR="00733687" w:rsidRPr="00A14DA2">
        <w:rPr>
          <w:rFonts w:asciiTheme="minorHAnsi" w:hAnsiTheme="minorHAnsi" w:cstheme="minorHAnsi"/>
          <w:sz w:val="22"/>
          <w:szCs w:val="22"/>
          <w:lang w:val="fr-BE"/>
        </w:rPr>
        <w:t xml:space="preserve">ou lui suggérer de confier cette tâche à son propre comptable ou fiscaliste. </w:t>
      </w:r>
      <w:r w:rsidR="00733687" w:rsidRPr="008E0503">
        <w:rPr>
          <w:rFonts w:asciiTheme="minorHAnsi" w:hAnsiTheme="minorHAnsi" w:cstheme="minorHAnsi"/>
          <w:sz w:val="22"/>
          <w:szCs w:val="22"/>
          <w:lang w:val="fr-BE"/>
        </w:rPr>
        <w:t xml:space="preserve">Chaque situation </w:t>
      </w:r>
      <w:r w:rsidR="00C3098A" w:rsidRPr="008E0503">
        <w:rPr>
          <w:rFonts w:asciiTheme="minorHAnsi" w:hAnsiTheme="minorHAnsi" w:cstheme="minorHAnsi"/>
          <w:sz w:val="22"/>
          <w:szCs w:val="22"/>
          <w:lang w:val="fr-BE"/>
        </w:rPr>
        <w:t xml:space="preserve">est </w:t>
      </w:r>
      <w:r w:rsidR="00733687" w:rsidRPr="008E0503">
        <w:rPr>
          <w:rFonts w:asciiTheme="minorHAnsi" w:hAnsiTheme="minorHAnsi" w:cstheme="minorHAnsi"/>
          <w:sz w:val="22"/>
          <w:szCs w:val="22"/>
          <w:lang w:val="fr-BE"/>
        </w:rPr>
        <w:t>différente</w:t>
      </w:r>
      <w:r w:rsidR="00733687" w:rsidRPr="00A14DA2">
        <w:rPr>
          <w:rFonts w:asciiTheme="minorHAnsi" w:hAnsiTheme="minorHAnsi" w:cstheme="minorHAnsi"/>
          <w:sz w:val="22"/>
          <w:szCs w:val="22"/>
          <w:lang w:val="fr-BE"/>
        </w:rPr>
        <w:t xml:space="preserve"> en termes de date de fin prévue, de statut de l'utilisateur (salarié/indépendant) et de type de véhicule (p. ex. </w:t>
      </w:r>
      <w:r w:rsidR="00733687" w:rsidRPr="0080275B">
        <w:rPr>
          <w:rFonts w:asciiTheme="minorHAnsi" w:hAnsiTheme="minorHAnsi" w:cstheme="minorHAnsi"/>
          <w:sz w:val="22"/>
          <w:szCs w:val="22"/>
        </w:rPr>
        <w:t>PHEV).</w:t>
      </w:r>
    </w:p>
    <w:p w14:paraId="47484C0E" w14:textId="2F860740" w:rsidR="004112B9" w:rsidRPr="00A14DA2" w:rsidRDefault="00000000">
      <w:pPr>
        <w:pStyle w:val="Default"/>
        <w:numPr>
          <w:ilvl w:val="1"/>
          <w:numId w:val="3"/>
        </w:numPr>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Pour les contrats pour lesquels il est très clair qu'il y a eu un accord sur les conditions de </w:t>
      </w:r>
      <w:r w:rsidR="008362F4">
        <w:rPr>
          <w:rFonts w:asciiTheme="minorHAnsi" w:hAnsiTheme="minorHAnsi" w:cstheme="minorHAnsi"/>
          <w:sz w:val="22"/>
          <w:szCs w:val="22"/>
          <w:lang w:val="fr-BE"/>
        </w:rPr>
        <w:t>prolongation</w:t>
      </w:r>
      <w:r w:rsidRPr="00A14DA2">
        <w:rPr>
          <w:rFonts w:asciiTheme="minorHAnsi" w:hAnsiTheme="minorHAnsi" w:cstheme="minorHAnsi"/>
          <w:sz w:val="22"/>
          <w:szCs w:val="22"/>
          <w:lang w:val="fr-BE"/>
        </w:rPr>
        <w:t xml:space="preserve"> dès le départ, vous pouvez informer le client qu'il peut renouveler son contrat tout en </w:t>
      </w:r>
      <w:r w:rsidR="0080275B" w:rsidRPr="00A14DA2">
        <w:rPr>
          <w:rFonts w:asciiTheme="minorHAnsi" w:hAnsiTheme="minorHAnsi" w:cstheme="minorHAnsi"/>
          <w:sz w:val="22"/>
          <w:szCs w:val="22"/>
          <w:lang w:val="fr-BE"/>
        </w:rPr>
        <w:t>maintenant la taxation.</w:t>
      </w:r>
      <w:r w:rsidRPr="00A14DA2">
        <w:rPr>
          <w:rFonts w:asciiTheme="minorHAnsi" w:hAnsiTheme="minorHAnsi" w:cstheme="minorHAnsi"/>
          <w:sz w:val="22"/>
          <w:szCs w:val="22"/>
          <w:lang w:val="fr-BE"/>
        </w:rPr>
        <w:t xml:space="preserve"> Attention: si le client continue à louer plus longtemps que la durée maximale prévue (dans une matrice, par exemple), la nouvelle taxation devient évidemment applicable.</w:t>
      </w:r>
    </w:p>
    <w:p w14:paraId="3B9A8DBA" w14:textId="18BD6E14" w:rsidR="004112B9" w:rsidRDefault="00000000">
      <w:pPr>
        <w:pStyle w:val="Default"/>
        <w:numPr>
          <w:ilvl w:val="1"/>
          <w:numId w:val="3"/>
        </w:numPr>
        <w:rPr>
          <w:rFonts w:asciiTheme="minorHAnsi" w:hAnsiTheme="minorHAnsi" w:cstheme="minorHAnsi"/>
          <w:sz w:val="22"/>
          <w:szCs w:val="22"/>
        </w:rPr>
      </w:pPr>
      <w:r w:rsidRPr="00A14DA2">
        <w:rPr>
          <w:rFonts w:asciiTheme="minorHAnsi" w:hAnsiTheme="minorHAnsi" w:cstheme="minorHAnsi"/>
          <w:sz w:val="22"/>
          <w:szCs w:val="22"/>
          <w:lang w:val="fr-BE"/>
        </w:rPr>
        <w:t xml:space="preserve">Pour les contrats dont vous ne savez pas très bien si les conditions </w:t>
      </w:r>
      <w:r w:rsidR="00ED6ED4" w:rsidRPr="00A14DA2">
        <w:rPr>
          <w:rFonts w:asciiTheme="minorHAnsi" w:hAnsiTheme="minorHAnsi" w:cstheme="minorHAnsi"/>
          <w:sz w:val="22"/>
          <w:szCs w:val="22"/>
          <w:lang w:val="fr-BE"/>
        </w:rPr>
        <w:t xml:space="preserve">de </w:t>
      </w:r>
      <w:r w:rsidR="008362F4" w:rsidRPr="008362F4">
        <w:rPr>
          <w:rFonts w:asciiTheme="minorHAnsi" w:hAnsiTheme="minorHAnsi" w:cstheme="minorHAnsi"/>
          <w:sz w:val="22"/>
          <w:szCs w:val="22"/>
          <w:lang w:val="fr-BE"/>
        </w:rPr>
        <w:t>prolongation</w:t>
      </w:r>
      <w:r w:rsidR="00ED6ED4" w:rsidRPr="008362F4">
        <w:rPr>
          <w:rFonts w:asciiTheme="minorHAnsi" w:hAnsiTheme="minorHAnsi" w:cstheme="minorHAnsi"/>
          <w:sz w:val="22"/>
          <w:szCs w:val="22"/>
          <w:lang w:val="fr-BE"/>
        </w:rPr>
        <w:t xml:space="preserve"> </w:t>
      </w:r>
      <w:r w:rsidR="00ED6ED4" w:rsidRPr="00A14DA2">
        <w:rPr>
          <w:rFonts w:asciiTheme="minorHAnsi" w:hAnsiTheme="minorHAnsi" w:cstheme="minorHAnsi"/>
          <w:sz w:val="22"/>
          <w:szCs w:val="22"/>
          <w:lang w:val="fr-BE"/>
        </w:rPr>
        <w:t xml:space="preserve">ont été définies de manière suffisamment explicite, il est préférable d'envisager le scénario le moins favorable et nous recommandons donc de conseiller au client d'appliquer la nouvelle taxation après l'expiration de la date de fin prévue. Dans la pratique, ce n'est qu'après un contrôle fiscal ou social que l'on se rendra compte de la manière dont l'administration applique réellement les règles. </w:t>
      </w:r>
      <w:r w:rsidR="00ED6ED4" w:rsidRPr="0080275B">
        <w:rPr>
          <w:rFonts w:asciiTheme="minorHAnsi" w:hAnsiTheme="minorHAnsi" w:cstheme="minorHAnsi"/>
          <w:sz w:val="22"/>
          <w:szCs w:val="22"/>
        </w:rPr>
        <w:t xml:space="preserve">La </w:t>
      </w:r>
      <w:proofErr w:type="spellStart"/>
      <w:r w:rsidR="00ED6ED4" w:rsidRPr="0080275B">
        <w:rPr>
          <w:rFonts w:asciiTheme="minorHAnsi" w:hAnsiTheme="minorHAnsi" w:cstheme="minorHAnsi"/>
          <w:sz w:val="22"/>
          <w:szCs w:val="22"/>
        </w:rPr>
        <w:t>responsabilité</w:t>
      </w:r>
      <w:proofErr w:type="spellEnd"/>
      <w:r w:rsidR="00ED6ED4" w:rsidRPr="0080275B">
        <w:rPr>
          <w:rFonts w:asciiTheme="minorHAnsi" w:hAnsiTheme="minorHAnsi" w:cstheme="minorHAnsi"/>
          <w:sz w:val="22"/>
          <w:szCs w:val="22"/>
        </w:rPr>
        <w:t xml:space="preserve"> finale </w:t>
      </w:r>
      <w:proofErr w:type="spellStart"/>
      <w:r w:rsidR="00ED6ED4" w:rsidRPr="0080275B">
        <w:rPr>
          <w:rFonts w:asciiTheme="minorHAnsi" w:hAnsiTheme="minorHAnsi" w:cstheme="minorHAnsi"/>
          <w:sz w:val="22"/>
          <w:szCs w:val="22"/>
        </w:rPr>
        <w:t>reste</w:t>
      </w:r>
      <w:proofErr w:type="spellEnd"/>
      <w:r w:rsidR="00ED6ED4" w:rsidRPr="0080275B">
        <w:rPr>
          <w:rFonts w:asciiTheme="minorHAnsi" w:hAnsiTheme="minorHAnsi" w:cstheme="minorHAnsi"/>
          <w:sz w:val="22"/>
          <w:szCs w:val="22"/>
        </w:rPr>
        <w:t xml:space="preserve"> </w:t>
      </w:r>
      <w:proofErr w:type="spellStart"/>
      <w:r w:rsidR="00ED6ED4" w:rsidRPr="0080275B">
        <w:rPr>
          <w:rFonts w:asciiTheme="minorHAnsi" w:hAnsiTheme="minorHAnsi" w:cstheme="minorHAnsi"/>
          <w:sz w:val="22"/>
          <w:szCs w:val="22"/>
        </w:rPr>
        <w:t>celle</w:t>
      </w:r>
      <w:proofErr w:type="spellEnd"/>
      <w:r w:rsidR="00ED6ED4" w:rsidRPr="0080275B">
        <w:rPr>
          <w:rFonts w:asciiTheme="minorHAnsi" w:hAnsiTheme="minorHAnsi" w:cstheme="minorHAnsi"/>
          <w:sz w:val="22"/>
          <w:szCs w:val="22"/>
        </w:rPr>
        <w:t xml:space="preserve"> du preneur.</w:t>
      </w:r>
    </w:p>
    <w:p w14:paraId="5EA94CEA" w14:textId="7A5E2F5F" w:rsidR="00BF7E38" w:rsidRDefault="00000000">
      <w:pPr>
        <w:pStyle w:val="Default"/>
        <w:numPr>
          <w:ilvl w:val="1"/>
          <w:numId w:val="3"/>
        </w:numPr>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Les ajustements contractuels intermédiaires ou les nouveaux calculs effectués pendant la durée du contrat donnent lieu, à </w:t>
      </w:r>
      <w:r w:rsidR="008362F4">
        <w:rPr>
          <w:rFonts w:asciiTheme="minorHAnsi" w:hAnsiTheme="minorHAnsi" w:cstheme="minorHAnsi"/>
          <w:sz w:val="22"/>
          <w:szCs w:val="22"/>
          <w:lang w:val="fr-BE"/>
        </w:rPr>
        <w:t>notre</w:t>
      </w:r>
      <w:r w:rsidRPr="00A14DA2">
        <w:rPr>
          <w:rFonts w:asciiTheme="minorHAnsi" w:hAnsiTheme="minorHAnsi" w:cstheme="minorHAnsi"/>
          <w:sz w:val="22"/>
          <w:szCs w:val="22"/>
          <w:lang w:val="fr-BE"/>
        </w:rPr>
        <w:t xml:space="preserve"> avis, à un ajustement fiscal dans la plupart des cas</w:t>
      </w:r>
      <w:r w:rsidR="00BF7E38">
        <w:rPr>
          <w:rFonts w:asciiTheme="minorHAnsi" w:hAnsiTheme="minorHAnsi" w:cstheme="minorHAnsi"/>
          <w:sz w:val="22"/>
          <w:szCs w:val="22"/>
          <w:lang w:val="fr-BE"/>
        </w:rPr>
        <w:t xml:space="preserve">. </w:t>
      </w:r>
      <w:r w:rsidR="00BF7E38" w:rsidRPr="00BF7E38">
        <w:rPr>
          <w:rFonts w:asciiTheme="minorHAnsi" w:hAnsiTheme="minorHAnsi" w:cstheme="minorHAnsi"/>
          <w:sz w:val="22"/>
          <w:szCs w:val="22"/>
          <w:lang w:val="fr-BE"/>
        </w:rPr>
        <w:t>Il existe toutefois des "cas limites" dont il est difficile d'évaluer la manière dont ils seront traités en cas d'audit.  Par exemple, l'ajout d'un accessoire sur la voiture au contrat pendant la durée de celui-ci (</w:t>
      </w:r>
      <w:r w:rsidR="00BF7E38">
        <w:rPr>
          <w:rFonts w:asciiTheme="minorHAnsi" w:hAnsiTheme="minorHAnsi" w:cstheme="minorHAnsi"/>
          <w:sz w:val="22"/>
          <w:szCs w:val="22"/>
          <w:lang w:val="fr-BE"/>
        </w:rPr>
        <w:t>attache-remorque</w:t>
      </w:r>
      <w:r w:rsidR="00BF7E38" w:rsidRPr="00BF7E38">
        <w:rPr>
          <w:rFonts w:asciiTheme="minorHAnsi" w:hAnsiTheme="minorHAnsi" w:cstheme="minorHAnsi"/>
          <w:sz w:val="22"/>
          <w:szCs w:val="22"/>
          <w:lang w:val="fr-BE"/>
        </w:rPr>
        <w:t>,...).</w:t>
      </w:r>
    </w:p>
    <w:p w14:paraId="333BEDD7" w14:textId="5844B38F" w:rsidR="004112B9" w:rsidRPr="00A14DA2" w:rsidRDefault="00000000" w:rsidP="00BF7E38">
      <w:pPr>
        <w:pStyle w:val="Default"/>
        <w:ind w:left="1440"/>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D'autres éléments déjà autorisés dans </w:t>
      </w:r>
      <w:r w:rsidR="008362F4">
        <w:rPr>
          <w:rFonts w:asciiTheme="minorHAnsi" w:hAnsiTheme="minorHAnsi" w:cstheme="minorHAnsi"/>
          <w:sz w:val="22"/>
          <w:szCs w:val="22"/>
          <w:lang w:val="fr-BE"/>
        </w:rPr>
        <w:t>le contrat</w:t>
      </w:r>
      <w:r w:rsidRPr="00A14DA2">
        <w:rPr>
          <w:rFonts w:asciiTheme="minorHAnsi" w:hAnsiTheme="minorHAnsi" w:cstheme="minorHAnsi"/>
          <w:sz w:val="22"/>
          <w:szCs w:val="22"/>
          <w:lang w:val="fr-BE"/>
        </w:rPr>
        <w:t xml:space="preserve"> initial, tels que les changements de conducteur sans impact sur d'autres </w:t>
      </w:r>
      <w:r w:rsidR="005C2392">
        <w:rPr>
          <w:rFonts w:asciiTheme="minorHAnsi" w:hAnsiTheme="minorHAnsi" w:cstheme="minorHAnsi"/>
          <w:sz w:val="22"/>
          <w:szCs w:val="22"/>
          <w:lang w:val="fr-BE"/>
        </w:rPr>
        <w:t>dispositions</w:t>
      </w:r>
      <w:r w:rsidRPr="00A14DA2">
        <w:rPr>
          <w:rFonts w:asciiTheme="minorHAnsi" w:hAnsiTheme="minorHAnsi" w:cstheme="minorHAnsi"/>
          <w:sz w:val="22"/>
          <w:szCs w:val="22"/>
          <w:lang w:val="fr-BE"/>
        </w:rPr>
        <w:t xml:space="preserve"> contractuel</w:t>
      </w:r>
      <w:r w:rsidR="005C2392">
        <w:rPr>
          <w:rFonts w:asciiTheme="minorHAnsi" w:hAnsiTheme="minorHAnsi" w:cstheme="minorHAnsi"/>
          <w:sz w:val="22"/>
          <w:szCs w:val="22"/>
          <w:lang w:val="fr-BE"/>
        </w:rPr>
        <w:t>le</w:t>
      </w:r>
      <w:r w:rsidRPr="00A14DA2">
        <w:rPr>
          <w:rFonts w:asciiTheme="minorHAnsi" w:hAnsiTheme="minorHAnsi" w:cstheme="minorHAnsi"/>
          <w:sz w:val="22"/>
          <w:szCs w:val="22"/>
          <w:lang w:val="fr-BE"/>
        </w:rPr>
        <w:t>s, ne nous semblent pas devoir donner lieu à un ajustement fiscal.</w:t>
      </w:r>
    </w:p>
    <w:p w14:paraId="1D201FB5" w14:textId="77777777" w:rsidR="004112B9" w:rsidRPr="00A14DA2" w:rsidRDefault="00000000">
      <w:pPr>
        <w:pStyle w:val="Default"/>
        <w:numPr>
          <w:ilvl w:val="1"/>
          <w:numId w:val="3"/>
        </w:numPr>
        <w:rPr>
          <w:rFonts w:asciiTheme="minorHAnsi" w:hAnsiTheme="minorHAnsi" w:cstheme="minorHAnsi"/>
          <w:sz w:val="22"/>
          <w:szCs w:val="22"/>
          <w:lang w:val="fr-BE"/>
        </w:rPr>
      </w:pPr>
      <w:r w:rsidRPr="00A14DA2">
        <w:rPr>
          <w:rFonts w:asciiTheme="minorHAnsi" w:hAnsiTheme="minorHAnsi" w:cstheme="minorHAnsi"/>
          <w:sz w:val="22"/>
          <w:szCs w:val="22"/>
          <w:lang w:val="fr-BE"/>
        </w:rPr>
        <w:t xml:space="preserve">Faites remarquer aux clients que le moyen le plus sûr de </w:t>
      </w:r>
      <w:r w:rsidR="00733687" w:rsidRPr="00A14DA2">
        <w:rPr>
          <w:rFonts w:asciiTheme="minorHAnsi" w:hAnsiTheme="minorHAnsi" w:cstheme="minorHAnsi"/>
          <w:sz w:val="22"/>
          <w:szCs w:val="22"/>
          <w:lang w:val="fr-BE"/>
        </w:rPr>
        <w:t xml:space="preserve">continuer à bénéficier du </w:t>
      </w:r>
      <w:r w:rsidRPr="00A14DA2">
        <w:rPr>
          <w:rFonts w:asciiTheme="minorHAnsi" w:hAnsiTheme="minorHAnsi" w:cstheme="minorHAnsi"/>
          <w:sz w:val="22"/>
          <w:szCs w:val="22"/>
          <w:lang w:val="fr-BE"/>
        </w:rPr>
        <w:t xml:space="preserve">régime fiscal le plus optimal </w:t>
      </w:r>
      <w:r w:rsidR="00733687" w:rsidRPr="00A14DA2">
        <w:rPr>
          <w:rFonts w:asciiTheme="minorHAnsi" w:hAnsiTheme="minorHAnsi" w:cstheme="minorHAnsi"/>
          <w:sz w:val="22"/>
          <w:szCs w:val="22"/>
          <w:lang w:val="fr-BE"/>
        </w:rPr>
        <w:t xml:space="preserve">est de passer à des véhicules à zéro émission, de préférence immédiatement après l'expiration du contrat actuel. </w:t>
      </w:r>
    </w:p>
    <w:p w14:paraId="746D2AFB" w14:textId="77777777" w:rsidR="004112B9" w:rsidRPr="00A14DA2" w:rsidRDefault="00000000">
      <w:pPr>
        <w:pStyle w:val="Default"/>
        <w:numPr>
          <w:ilvl w:val="1"/>
          <w:numId w:val="3"/>
        </w:numPr>
        <w:rPr>
          <w:rFonts w:asciiTheme="minorHAnsi" w:hAnsiTheme="minorHAnsi" w:cstheme="minorHAnsi"/>
          <w:sz w:val="22"/>
          <w:szCs w:val="22"/>
          <w:lang w:val="fr-BE"/>
        </w:rPr>
      </w:pPr>
      <w:r w:rsidRPr="00A14DA2">
        <w:rPr>
          <w:rFonts w:asciiTheme="minorHAnsi" w:hAnsiTheme="minorHAnsi" w:cstheme="minorHAnsi"/>
          <w:sz w:val="22"/>
          <w:szCs w:val="22"/>
          <w:lang w:val="fr-BE"/>
        </w:rPr>
        <w:t>La location à court terme pour couvrir une période intermédiaire n'est pas vraiment une solution car la date de commande du véhicule de location par le client auprès du loueur détermine la taxation, de sorte qu'elle sera de facto également soumise aux nouvelles règles.</w:t>
      </w:r>
    </w:p>
    <w:p w14:paraId="33B992FD" w14:textId="33906C09" w:rsidR="00010E75" w:rsidRPr="00A305D5" w:rsidRDefault="00000000" w:rsidP="00A305D5">
      <w:pPr>
        <w:pStyle w:val="Default"/>
        <w:jc w:val="center"/>
        <w:rPr>
          <w:rFonts w:asciiTheme="minorHAnsi" w:hAnsiTheme="minorHAnsi" w:cstheme="minorHAnsi"/>
          <w:sz w:val="22"/>
          <w:szCs w:val="22"/>
        </w:rPr>
      </w:pPr>
      <w:r w:rsidRPr="0080275B">
        <w:rPr>
          <w:rFonts w:asciiTheme="minorHAnsi" w:hAnsiTheme="minorHAnsi" w:cstheme="minorHAnsi"/>
          <w:sz w:val="22"/>
          <w:szCs w:val="22"/>
        </w:rPr>
        <w:t>---</w:t>
      </w:r>
    </w:p>
    <w:sectPr w:rsidR="00010E75" w:rsidRPr="00A305D5">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D535" w14:textId="77777777" w:rsidR="00384140" w:rsidRDefault="00384140" w:rsidP="00010E75">
      <w:r>
        <w:separator/>
      </w:r>
    </w:p>
  </w:endnote>
  <w:endnote w:type="continuationSeparator" w:id="0">
    <w:p w14:paraId="7E68953E" w14:textId="77777777" w:rsidR="00384140" w:rsidRDefault="00384140" w:rsidP="0001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03206952"/>
      <w:docPartObj>
        <w:docPartGallery w:val="Page Numbers (Bottom of Page)"/>
        <w:docPartUnique/>
      </w:docPartObj>
    </w:sdtPr>
    <w:sdtContent>
      <w:p w14:paraId="3E6E2740" w14:textId="77777777" w:rsidR="004112B9" w:rsidRDefault="0000000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2E48F21" w14:textId="77777777" w:rsidR="00ED6ED4" w:rsidRDefault="00ED6ED4" w:rsidP="00ED6ED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42986562"/>
      <w:docPartObj>
        <w:docPartGallery w:val="Page Numbers (Bottom of Page)"/>
        <w:docPartUnique/>
      </w:docPartObj>
    </w:sdtPr>
    <w:sdtContent>
      <w:p w14:paraId="652386D9" w14:textId="77777777" w:rsidR="004112B9" w:rsidRDefault="0000000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EF90CF9" w14:textId="77777777" w:rsidR="00ED6ED4" w:rsidRDefault="00ED6ED4" w:rsidP="00ED6ED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8B46" w14:textId="77777777" w:rsidR="00384140" w:rsidRDefault="00384140" w:rsidP="00010E75">
      <w:r>
        <w:separator/>
      </w:r>
    </w:p>
  </w:footnote>
  <w:footnote w:type="continuationSeparator" w:id="0">
    <w:p w14:paraId="4C2002DC" w14:textId="77777777" w:rsidR="00384140" w:rsidRDefault="00384140" w:rsidP="0001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B933" w14:textId="77777777" w:rsidR="004112B9" w:rsidRDefault="00000000">
    <w:pPr>
      <w:pStyle w:val="Koptekst"/>
      <w:tabs>
        <w:tab w:val="clear" w:pos="4536"/>
        <w:tab w:val="left" w:pos="3411"/>
      </w:tabs>
    </w:pPr>
    <w:r>
      <w:rPr>
        <w:noProof/>
      </w:rPr>
      <w:drawing>
        <wp:inline distT="0" distB="0" distL="0" distR="0" wp14:anchorId="11E61BC6" wp14:editId="43C43899">
          <wp:extent cx="1600200" cy="673100"/>
          <wp:effectExtent l="0" t="0" r="0" b="0"/>
          <wp:docPr id="151121962" name="Afbeelding 1" descr="Afbeelding met logo, Lettertype, Graphics, Me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21962" name="Afbeelding 1" descr="Afbeelding met logo, Lettertype, Graphics, Merk&#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0200" cy="673100"/>
                  </a:xfrm>
                  <a:prstGeom prst="rect">
                    <a:avLst/>
                  </a:prstGeom>
                </pic:spPr>
              </pic:pic>
            </a:graphicData>
          </a:graphic>
        </wp:inline>
      </w:drawing>
    </w:r>
    <w:r>
      <w:tab/>
    </w:r>
    <w:r>
      <w:tab/>
      <w:t>janvier 2024</w:t>
    </w:r>
  </w:p>
  <w:p w14:paraId="21AA8510" w14:textId="77777777" w:rsidR="00010E75" w:rsidRDefault="00010E75" w:rsidP="00010E75">
    <w:pPr>
      <w:pStyle w:val="Koptekst"/>
      <w:tabs>
        <w:tab w:val="clear" w:pos="4536"/>
        <w:tab w:val="clear" w:pos="9072"/>
        <w:tab w:val="left" w:pos="34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4594"/>
    <w:multiLevelType w:val="hybridMultilevel"/>
    <w:tmpl w:val="480C7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FD2700"/>
    <w:multiLevelType w:val="multilevel"/>
    <w:tmpl w:val="ADA639F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2078B"/>
    <w:multiLevelType w:val="hybridMultilevel"/>
    <w:tmpl w:val="0F78D61A"/>
    <w:lvl w:ilvl="0" w:tplc="8E4EDA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1572577">
    <w:abstractNumId w:val="0"/>
  </w:num>
  <w:num w:numId="2" w16cid:durableId="1209951343">
    <w:abstractNumId w:val="2"/>
  </w:num>
  <w:num w:numId="3" w16cid:durableId="695085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75"/>
    <w:rsid w:val="00010E75"/>
    <w:rsid w:val="00052CD9"/>
    <w:rsid w:val="00060084"/>
    <w:rsid w:val="00074E82"/>
    <w:rsid w:val="0008143F"/>
    <w:rsid w:val="000A157D"/>
    <w:rsid w:val="00114488"/>
    <w:rsid w:val="001B1291"/>
    <w:rsid w:val="002728A0"/>
    <w:rsid w:val="00295A62"/>
    <w:rsid w:val="002F1B28"/>
    <w:rsid w:val="003170F2"/>
    <w:rsid w:val="0031756D"/>
    <w:rsid w:val="00326CF9"/>
    <w:rsid w:val="003542B4"/>
    <w:rsid w:val="00384140"/>
    <w:rsid w:val="003A2EF6"/>
    <w:rsid w:val="004112B9"/>
    <w:rsid w:val="00411A43"/>
    <w:rsid w:val="005C2392"/>
    <w:rsid w:val="006F2FA5"/>
    <w:rsid w:val="00711C4E"/>
    <w:rsid w:val="00733687"/>
    <w:rsid w:val="007E0BCD"/>
    <w:rsid w:val="0080275B"/>
    <w:rsid w:val="008362F4"/>
    <w:rsid w:val="008E0503"/>
    <w:rsid w:val="009774A8"/>
    <w:rsid w:val="00A14DA2"/>
    <w:rsid w:val="00A305D5"/>
    <w:rsid w:val="00A95DCA"/>
    <w:rsid w:val="00AC2356"/>
    <w:rsid w:val="00AF20ED"/>
    <w:rsid w:val="00BF7A69"/>
    <w:rsid w:val="00BF7E38"/>
    <w:rsid w:val="00C3098A"/>
    <w:rsid w:val="00C9711D"/>
    <w:rsid w:val="00D42739"/>
    <w:rsid w:val="00D55591"/>
    <w:rsid w:val="00DA4EB3"/>
    <w:rsid w:val="00DB1EA0"/>
    <w:rsid w:val="00E30A5B"/>
    <w:rsid w:val="00ED6ED4"/>
    <w:rsid w:val="00EF4E37"/>
    <w:rsid w:val="00F123CC"/>
    <w:rsid w:val="00F306C8"/>
    <w:rsid w:val="00F43320"/>
    <w:rsid w:val="00F62B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05AA"/>
  <w15:chartTrackingRefBased/>
  <w15:docId w15:val="{B8BA527D-51B8-E342-A333-AE390678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0E75"/>
    <w:pPr>
      <w:autoSpaceDE w:val="0"/>
      <w:autoSpaceDN w:val="0"/>
      <w:adjustRightInd w:val="0"/>
    </w:pPr>
    <w:rPr>
      <w:rFonts w:ascii="Times New Roman" w:hAnsi="Times New Roman" w:cs="Times New Roman"/>
      <w:color w:val="000000"/>
      <w:kern w:val="0"/>
      <w:lang w:val="nl-NL"/>
    </w:rPr>
  </w:style>
  <w:style w:type="paragraph" w:styleId="Koptekst">
    <w:name w:val="header"/>
    <w:basedOn w:val="Standaard"/>
    <w:link w:val="KoptekstChar"/>
    <w:uiPriority w:val="99"/>
    <w:unhideWhenUsed/>
    <w:rsid w:val="00010E75"/>
    <w:pPr>
      <w:tabs>
        <w:tab w:val="center" w:pos="4536"/>
        <w:tab w:val="right" w:pos="9072"/>
      </w:tabs>
    </w:pPr>
  </w:style>
  <w:style w:type="character" w:customStyle="1" w:styleId="KoptekstChar">
    <w:name w:val="Koptekst Char"/>
    <w:basedOn w:val="Standaardalinea-lettertype"/>
    <w:link w:val="Koptekst"/>
    <w:uiPriority w:val="99"/>
    <w:rsid w:val="00010E75"/>
  </w:style>
  <w:style w:type="paragraph" w:styleId="Voettekst">
    <w:name w:val="footer"/>
    <w:basedOn w:val="Standaard"/>
    <w:link w:val="VoettekstChar"/>
    <w:uiPriority w:val="99"/>
    <w:unhideWhenUsed/>
    <w:rsid w:val="00010E75"/>
    <w:pPr>
      <w:tabs>
        <w:tab w:val="center" w:pos="4536"/>
        <w:tab w:val="right" w:pos="9072"/>
      </w:tabs>
    </w:pPr>
  </w:style>
  <w:style w:type="character" w:customStyle="1" w:styleId="VoettekstChar">
    <w:name w:val="Voettekst Char"/>
    <w:basedOn w:val="Standaardalinea-lettertype"/>
    <w:link w:val="Voettekst"/>
    <w:uiPriority w:val="99"/>
    <w:rsid w:val="00010E75"/>
  </w:style>
  <w:style w:type="character" w:styleId="Hyperlink">
    <w:name w:val="Hyperlink"/>
    <w:basedOn w:val="Standaardalinea-lettertype"/>
    <w:uiPriority w:val="99"/>
    <w:unhideWhenUsed/>
    <w:rsid w:val="00010E75"/>
    <w:rPr>
      <w:color w:val="0563C1" w:themeColor="hyperlink"/>
      <w:u w:val="single"/>
    </w:rPr>
  </w:style>
  <w:style w:type="character" w:styleId="Onopgelostemelding">
    <w:name w:val="Unresolved Mention"/>
    <w:basedOn w:val="Standaardalinea-lettertype"/>
    <w:uiPriority w:val="99"/>
    <w:semiHidden/>
    <w:unhideWhenUsed/>
    <w:rsid w:val="00010E75"/>
    <w:rPr>
      <w:color w:val="605E5C"/>
      <w:shd w:val="clear" w:color="auto" w:fill="E1DFDD"/>
    </w:rPr>
  </w:style>
  <w:style w:type="character" w:styleId="GevolgdeHyperlink">
    <w:name w:val="FollowedHyperlink"/>
    <w:basedOn w:val="Standaardalinea-lettertype"/>
    <w:uiPriority w:val="99"/>
    <w:semiHidden/>
    <w:unhideWhenUsed/>
    <w:rsid w:val="00326CF9"/>
    <w:rPr>
      <w:color w:val="954F72" w:themeColor="followedHyperlink"/>
      <w:u w:val="single"/>
    </w:rPr>
  </w:style>
  <w:style w:type="character" w:styleId="Paginanummer">
    <w:name w:val="page number"/>
    <w:basedOn w:val="Standaardalinea-lettertype"/>
    <w:uiPriority w:val="99"/>
    <w:semiHidden/>
    <w:unhideWhenUsed/>
    <w:rsid w:val="00ED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3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ecurity.be/employer/instructions/dmfa/fr/latest/instructions/special_contributions/companyca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ervices.minfin.fgov.be/myminfin-web/pages/public/fisconet/document/29a26a2e-e1c0-4d36-bf5b-29798e5abc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2028</Words>
  <Characters>11159</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Gool</dc:creator>
  <cp:keywords>, docId:1642AA540C7DFA3B0BE559CA069B3C5D</cp:keywords>
  <dc:description/>
  <cp:lastModifiedBy>Frank Van Gool</cp:lastModifiedBy>
  <cp:revision>3</cp:revision>
  <dcterms:created xsi:type="dcterms:W3CDTF">2024-02-05T08:41:00Z</dcterms:created>
  <dcterms:modified xsi:type="dcterms:W3CDTF">2024-02-05T08:43:00Z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251224311</vt:i4>
  </property>
  <property fmtid="{D5CDD505-2E9C-101B-9397-08002B2CF9AE}" pid="3" name="_NewReviewCycle">
    <vt:lpwstr/>
  </property>
  <property fmtid="{D5CDD505-2E9C-101B-9397-08002B2CF9AE}" pid="4" name="_EmailSubject">
    <vt:lpwstr>Standpunt Renta inzake FAQ7 bij Circulaire 2023/C/99 inzake fiscale gevolgen bij wijziging van leasingcontract of huurcontract </vt:lpwstr>
  </property>
  <property fmtid="{D5CDD505-2E9C-101B-9397-08002B2CF9AE}" pid="5" name="_AuthorEmail">
    <vt:lpwstr>GUY.DECEUSTER@belfius.be</vt:lpwstr>
  </property>
  <property fmtid="{D5CDD505-2E9C-101B-9397-08002B2CF9AE}" pid="6" name="_AuthorEmailDisplayName">
    <vt:lpwstr>Guy De Ceuster (Belfius Lease Services)</vt:lpwstr>
  </property>
  <property fmtid="{D5CDD505-2E9C-101B-9397-08002B2CF9AE}" pid="7" name="_ReviewingToolsShownOnce">
    <vt:lpwstr/>
  </property>
</Properties>
</file>